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BC7" w:rsidRDefault="00FB7BC7" w:rsidP="00DF0F9C">
      <w:pPr>
        <w:pBdr>
          <w:bottom w:val="single" w:sz="4" w:space="1" w:color="auto"/>
        </w:pBdr>
        <w:jc w:val="both"/>
        <w:rPr>
          <w:b/>
          <w:bCs/>
          <w:sz w:val="24"/>
        </w:rPr>
      </w:pPr>
      <w:r>
        <w:rPr>
          <w:b/>
          <w:bCs/>
          <w:sz w:val="24"/>
        </w:rPr>
        <w:t>Convention de principe pour les soins aux forêts protectrices</w:t>
      </w:r>
    </w:p>
    <w:p w:rsidR="00FB7BC7" w:rsidRPr="005C4837" w:rsidRDefault="00FB7BC7" w:rsidP="00DF0F9C">
      <w:pPr>
        <w:jc w:val="both"/>
        <w:rPr>
          <w:sz w:val="20"/>
        </w:rPr>
      </w:pPr>
    </w:p>
    <w:p w:rsidR="00FB7BC7" w:rsidRDefault="00FB7BC7" w:rsidP="00DF0F9C">
      <w:pPr>
        <w:pStyle w:val="berschrift1"/>
        <w:tabs>
          <w:tab w:val="clear" w:pos="426"/>
        </w:tabs>
        <w:ind w:left="567" w:hanging="567"/>
        <w:jc w:val="both"/>
      </w:pPr>
      <w:r>
        <w:t>1.</w:t>
      </w:r>
      <w:r>
        <w:tab/>
        <w:t>Objectifs de cette convention</w:t>
      </w:r>
    </w:p>
    <w:p w:rsidR="00FB7BC7" w:rsidRDefault="00FB7BC7" w:rsidP="00DF0F9C">
      <w:pPr>
        <w:pStyle w:val="Retrait"/>
        <w:ind w:left="0"/>
        <w:jc w:val="both"/>
      </w:pPr>
      <w:r>
        <w:t xml:space="preserve">La forêt protectrice située dans </w:t>
      </w:r>
      <w:r w:rsidR="003701E9">
        <w:t>le périmètre</w:t>
      </w:r>
      <w:r>
        <w:t xml:space="preserve"> d’intervention doit remplir son effet protecteur durable</w:t>
      </w:r>
      <w:r>
        <w:softHyphen/>
        <w:t>ment. La présente convention est conclue dans ce but. Cette convention définit les principes déterminants pour l’exécution de projets de soins en forêt protectrice (responsabilités, mesures, coûts, décomptes, utilisation du bois, etc.). Il s’agit d’une convention de principe sans conséquences financières directes.</w:t>
      </w:r>
    </w:p>
    <w:p w:rsidR="005C4837" w:rsidRDefault="005C4837" w:rsidP="00DF0F9C">
      <w:pPr>
        <w:pStyle w:val="Retrait"/>
        <w:ind w:left="0"/>
        <w:jc w:val="both"/>
      </w:pPr>
    </w:p>
    <w:p w:rsidR="00FB7BC7" w:rsidRDefault="00FB7BC7" w:rsidP="00DF0F9C">
      <w:pPr>
        <w:pStyle w:val="berschrift1"/>
        <w:tabs>
          <w:tab w:val="clear" w:pos="426"/>
        </w:tabs>
        <w:ind w:left="567" w:hanging="567"/>
        <w:jc w:val="both"/>
      </w:pPr>
      <w:r>
        <w:t>2.</w:t>
      </w:r>
      <w:r>
        <w:tab/>
        <w:t>Parties</w:t>
      </w:r>
    </w:p>
    <w:p w:rsidR="00FB7BC7" w:rsidRDefault="00FB7BC7" w:rsidP="00DF0F9C">
      <w:pPr>
        <w:pStyle w:val="berschrift2"/>
        <w:tabs>
          <w:tab w:val="clear" w:pos="426"/>
        </w:tabs>
        <w:spacing w:after="60"/>
        <w:ind w:left="567" w:hanging="567"/>
        <w:jc w:val="both"/>
      </w:pPr>
      <w:r>
        <w:t>2.1</w:t>
      </w:r>
      <w:r>
        <w:tab/>
        <w:t>Parties au contrat et leurs représentants</w:t>
      </w:r>
    </w:p>
    <w:p w:rsidR="00FB7BC7" w:rsidRDefault="00FB7BC7" w:rsidP="00DF0F9C">
      <w:pPr>
        <w:pStyle w:val="Retrait"/>
        <w:ind w:left="0"/>
        <w:jc w:val="both"/>
      </w:pPr>
      <w:r>
        <w:t>La présente convention est conclue entre</w:t>
      </w:r>
    </w:p>
    <w:tbl>
      <w:tblPr>
        <w:tblW w:w="0" w:type="auto"/>
        <w:tblInd w:w="425" w:type="dxa"/>
        <w:tblCellMar>
          <w:left w:w="70" w:type="dxa"/>
          <w:right w:w="70" w:type="dxa"/>
        </w:tblCellMar>
        <w:tblLook w:val="0000" w:firstRow="0" w:lastRow="0" w:firstColumn="0" w:lastColumn="0" w:noHBand="0" w:noVBand="0"/>
      </w:tblPr>
      <w:tblGrid>
        <w:gridCol w:w="4195"/>
        <w:gridCol w:w="709"/>
        <w:gridCol w:w="4167"/>
      </w:tblGrid>
      <w:tr w:rsidR="00FB7BC7">
        <w:tc>
          <w:tcPr>
            <w:tcW w:w="4196" w:type="dxa"/>
          </w:tcPr>
          <w:p w:rsidR="00FB7BC7" w:rsidRPr="006F59B6" w:rsidRDefault="00FB7BC7" w:rsidP="00DF0F9C">
            <w:pPr>
              <w:pStyle w:val="Retrait"/>
              <w:spacing w:before="60"/>
              <w:ind w:left="0"/>
              <w:jc w:val="both"/>
            </w:pPr>
            <w:proofErr w:type="gramStart"/>
            <w:r w:rsidRPr="006F59B6">
              <w:t>la</w:t>
            </w:r>
            <w:proofErr w:type="gramEnd"/>
            <w:r w:rsidRPr="006F59B6">
              <w:t xml:space="preserve"> commune de </w:t>
            </w:r>
            <w:proofErr w:type="spellStart"/>
            <w:r w:rsidRPr="004500D7">
              <w:rPr>
                <w:highlight w:val="yellow"/>
              </w:rPr>
              <w:t>xy</w:t>
            </w:r>
            <w:proofErr w:type="spellEnd"/>
            <w:r w:rsidRPr="006F59B6">
              <w:t xml:space="preserve"> / le gestionnaire </w:t>
            </w:r>
            <w:proofErr w:type="spellStart"/>
            <w:r w:rsidRPr="004500D7">
              <w:rPr>
                <w:highlight w:val="yellow"/>
              </w:rPr>
              <w:t>yy</w:t>
            </w:r>
            <w:proofErr w:type="spellEnd"/>
          </w:p>
          <w:p w:rsidR="00FB7BC7" w:rsidRPr="006F59B6" w:rsidRDefault="00FB7BC7" w:rsidP="004500D7">
            <w:pPr>
              <w:pStyle w:val="Retrait"/>
              <w:spacing w:before="60"/>
              <w:ind w:left="0"/>
            </w:pPr>
            <w:r w:rsidRPr="006F59B6">
              <w:t>(ci-après service responsable de la sécurité)</w:t>
            </w:r>
            <w:bookmarkStart w:id="0" w:name="_GoBack"/>
            <w:bookmarkEnd w:id="0"/>
          </w:p>
        </w:tc>
        <w:tc>
          <w:tcPr>
            <w:tcW w:w="709" w:type="dxa"/>
          </w:tcPr>
          <w:p w:rsidR="00FB7BC7" w:rsidRPr="006F59B6" w:rsidRDefault="00FB7BC7" w:rsidP="00DF0F9C">
            <w:pPr>
              <w:pStyle w:val="Retrait"/>
              <w:spacing w:before="60"/>
              <w:ind w:left="0"/>
              <w:jc w:val="both"/>
            </w:pPr>
            <w:r w:rsidRPr="006F59B6">
              <w:t>et</w:t>
            </w:r>
          </w:p>
        </w:tc>
        <w:tc>
          <w:tcPr>
            <w:tcW w:w="4167" w:type="dxa"/>
          </w:tcPr>
          <w:p w:rsidR="00FB7BC7" w:rsidRPr="006F59B6" w:rsidRDefault="00FB7BC7" w:rsidP="00DF0F9C">
            <w:pPr>
              <w:pStyle w:val="Retrait"/>
              <w:spacing w:before="60"/>
              <w:ind w:left="0"/>
              <w:jc w:val="both"/>
            </w:pPr>
            <w:proofErr w:type="gramStart"/>
            <w:r w:rsidRPr="006F59B6">
              <w:t>le</w:t>
            </w:r>
            <w:proofErr w:type="gramEnd"/>
            <w:r w:rsidRPr="006F59B6">
              <w:t>/la propriétaire de forêt</w:t>
            </w:r>
          </w:p>
          <w:p w:rsidR="00FB7BC7" w:rsidRPr="006F59B6" w:rsidRDefault="00FB7BC7" w:rsidP="00DF0F9C">
            <w:pPr>
              <w:pStyle w:val="Retrait"/>
              <w:spacing w:before="60"/>
              <w:ind w:left="0"/>
              <w:jc w:val="both"/>
            </w:pPr>
            <w:r w:rsidRPr="006F59B6">
              <w:t>(ci-après propriétaire de forêt)</w:t>
            </w:r>
          </w:p>
        </w:tc>
      </w:tr>
      <w:tr w:rsidR="00FB7BC7">
        <w:tc>
          <w:tcPr>
            <w:tcW w:w="4196" w:type="dxa"/>
          </w:tcPr>
          <w:p w:rsidR="00FB7BC7" w:rsidRPr="006F59B6" w:rsidRDefault="00FB7BC7" w:rsidP="00DF0F9C">
            <w:pPr>
              <w:pStyle w:val="Retrait"/>
              <w:spacing w:before="60"/>
              <w:ind w:left="0"/>
              <w:jc w:val="both"/>
            </w:pPr>
            <w:proofErr w:type="gramStart"/>
            <w:r w:rsidRPr="006F59B6">
              <w:t>représenté</w:t>
            </w:r>
            <w:proofErr w:type="gramEnd"/>
            <w:r w:rsidRPr="006F59B6">
              <w:t xml:space="preserve"> par</w:t>
            </w:r>
          </w:p>
          <w:p w:rsidR="00FB7BC7" w:rsidRPr="004500D7" w:rsidRDefault="00FB7BC7" w:rsidP="00DF0F9C">
            <w:pPr>
              <w:pStyle w:val="Retrait"/>
              <w:spacing w:before="60"/>
              <w:ind w:left="0"/>
              <w:jc w:val="both"/>
              <w:rPr>
                <w:highlight w:val="yellow"/>
              </w:rPr>
            </w:pPr>
            <w:r w:rsidRPr="004500D7">
              <w:rPr>
                <w:highlight w:val="yellow"/>
              </w:rPr>
              <w:t>(</w:t>
            </w:r>
            <w:proofErr w:type="gramStart"/>
            <w:r w:rsidRPr="004500D7">
              <w:rPr>
                <w:highlight w:val="yellow"/>
              </w:rPr>
              <w:t>nom</w:t>
            </w:r>
            <w:proofErr w:type="gramEnd"/>
            <w:r w:rsidRPr="004500D7">
              <w:rPr>
                <w:highlight w:val="yellow"/>
              </w:rPr>
              <w:t xml:space="preserve"> et adresse ;</w:t>
            </w:r>
          </w:p>
          <w:p w:rsidR="00FB7BC7" w:rsidRPr="006F59B6" w:rsidRDefault="00FB7BC7" w:rsidP="00DF0F9C">
            <w:pPr>
              <w:pStyle w:val="Retrait"/>
              <w:spacing w:before="60"/>
              <w:ind w:left="0"/>
              <w:jc w:val="both"/>
            </w:pPr>
            <w:proofErr w:type="spellStart"/>
            <w:proofErr w:type="gramStart"/>
            <w:r w:rsidRPr="004500D7">
              <w:rPr>
                <w:highlight w:val="yellow"/>
              </w:rPr>
              <w:t>évt</w:t>
            </w:r>
            <w:proofErr w:type="spellEnd"/>
            <w:proofErr w:type="gramEnd"/>
            <w:r w:rsidRPr="004500D7">
              <w:rPr>
                <w:highlight w:val="yellow"/>
              </w:rPr>
              <w:t>. No de téléphone et courriel)</w:t>
            </w:r>
          </w:p>
        </w:tc>
        <w:tc>
          <w:tcPr>
            <w:tcW w:w="709" w:type="dxa"/>
          </w:tcPr>
          <w:p w:rsidR="00FB7BC7" w:rsidRPr="006F59B6" w:rsidRDefault="00FB7BC7" w:rsidP="00DF0F9C">
            <w:pPr>
              <w:pStyle w:val="Retrait"/>
              <w:spacing w:before="60"/>
              <w:ind w:left="0"/>
              <w:jc w:val="both"/>
            </w:pPr>
          </w:p>
        </w:tc>
        <w:tc>
          <w:tcPr>
            <w:tcW w:w="4167" w:type="dxa"/>
          </w:tcPr>
          <w:p w:rsidR="00FB7BC7" w:rsidRPr="006F59B6" w:rsidRDefault="00FB7BC7" w:rsidP="00DF0F9C">
            <w:pPr>
              <w:pStyle w:val="Retrait"/>
              <w:spacing w:before="60"/>
              <w:ind w:left="0"/>
              <w:jc w:val="both"/>
            </w:pPr>
            <w:proofErr w:type="gramStart"/>
            <w:r w:rsidRPr="006F59B6">
              <w:t>représenté</w:t>
            </w:r>
            <w:proofErr w:type="gramEnd"/>
            <w:r w:rsidRPr="006F59B6">
              <w:t>(e) par</w:t>
            </w:r>
          </w:p>
          <w:p w:rsidR="00FB7BC7" w:rsidRPr="004500D7" w:rsidRDefault="00FB7BC7" w:rsidP="00DF0F9C">
            <w:pPr>
              <w:pStyle w:val="Retrait"/>
              <w:spacing w:before="60"/>
              <w:ind w:left="0"/>
              <w:jc w:val="both"/>
              <w:rPr>
                <w:highlight w:val="yellow"/>
              </w:rPr>
            </w:pPr>
            <w:r w:rsidRPr="004500D7">
              <w:rPr>
                <w:highlight w:val="yellow"/>
              </w:rPr>
              <w:t>(</w:t>
            </w:r>
            <w:proofErr w:type="gramStart"/>
            <w:r w:rsidRPr="004500D7">
              <w:rPr>
                <w:highlight w:val="yellow"/>
              </w:rPr>
              <w:t>nom</w:t>
            </w:r>
            <w:proofErr w:type="gramEnd"/>
            <w:r w:rsidRPr="004500D7">
              <w:rPr>
                <w:highlight w:val="yellow"/>
              </w:rPr>
              <w:t>(s) et adresse(s) ;</w:t>
            </w:r>
          </w:p>
          <w:p w:rsidR="00FB7BC7" w:rsidRPr="006F59B6" w:rsidRDefault="00FB7BC7" w:rsidP="00DF0F9C">
            <w:pPr>
              <w:pStyle w:val="Retrait"/>
              <w:spacing w:before="60"/>
              <w:ind w:left="0"/>
              <w:jc w:val="both"/>
            </w:pPr>
            <w:proofErr w:type="spellStart"/>
            <w:proofErr w:type="gramStart"/>
            <w:r w:rsidRPr="004500D7">
              <w:rPr>
                <w:highlight w:val="yellow"/>
              </w:rPr>
              <w:t>évt</w:t>
            </w:r>
            <w:proofErr w:type="spellEnd"/>
            <w:proofErr w:type="gramEnd"/>
            <w:r w:rsidRPr="004500D7">
              <w:rPr>
                <w:highlight w:val="yellow"/>
              </w:rPr>
              <w:t>. No de téléphone et courriel)</w:t>
            </w:r>
          </w:p>
        </w:tc>
      </w:tr>
    </w:tbl>
    <w:p w:rsidR="005C4837" w:rsidRPr="005C4837" w:rsidRDefault="005C4837" w:rsidP="00DF0F9C">
      <w:pPr>
        <w:jc w:val="both"/>
      </w:pPr>
    </w:p>
    <w:p w:rsidR="00FB7BC7" w:rsidRDefault="00FB7BC7" w:rsidP="00DF0F9C">
      <w:pPr>
        <w:pStyle w:val="berschrift2"/>
        <w:tabs>
          <w:tab w:val="clear" w:pos="426"/>
        </w:tabs>
        <w:spacing w:after="60"/>
        <w:ind w:left="567" w:hanging="567"/>
        <w:jc w:val="both"/>
      </w:pPr>
      <w:r>
        <w:t>2.2</w:t>
      </w:r>
      <w:r>
        <w:tab/>
        <w:t>Succession juridique</w:t>
      </w:r>
    </w:p>
    <w:p w:rsidR="00FB7BC7" w:rsidRDefault="00FB7BC7" w:rsidP="00DF0F9C">
      <w:pPr>
        <w:pStyle w:val="Retrait"/>
        <w:ind w:left="0"/>
        <w:jc w:val="both"/>
      </w:pPr>
      <w:r>
        <w:t>Les parties contractantes s’engagent à transmettre les droits et devoirs de la présente convention à leurs successeurs juridiques.</w:t>
      </w:r>
    </w:p>
    <w:p w:rsidR="005C4837" w:rsidRDefault="005C4837" w:rsidP="00DF0F9C">
      <w:pPr>
        <w:pStyle w:val="Retrait"/>
        <w:ind w:left="0"/>
        <w:jc w:val="both"/>
      </w:pPr>
    </w:p>
    <w:p w:rsidR="00FB7BC7" w:rsidRDefault="00FB7BC7" w:rsidP="00DF0F9C">
      <w:pPr>
        <w:pStyle w:val="berschrift1"/>
        <w:tabs>
          <w:tab w:val="clear" w:pos="426"/>
        </w:tabs>
        <w:ind w:left="567" w:hanging="567"/>
        <w:jc w:val="both"/>
      </w:pPr>
      <w:r>
        <w:t>3.</w:t>
      </w:r>
      <w:r>
        <w:tab/>
      </w:r>
      <w:r w:rsidR="003701E9">
        <w:t>Périmètre</w:t>
      </w:r>
      <w:r w:rsidR="00107316">
        <w:t xml:space="preserve"> </w:t>
      </w:r>
      <w:r>
        <w:t>d’intervention</w:t>
      </w:r>
    </w:p>
    <w:p w:rsidR="00FB7BC7" w:rsidRPr="005C4837" w:rsidRDefault="00FB7BC7" w:rsidP="00DF0F9C">
      <w:pPr>
        <w:pStyle w:val="Retrait"/>
        <w:ind w:left="0"/>
        <w:jc w:val="both"/>
      </w:pPr>
      <w:r w:rsidRPr="005C4837">
        <w:t xml:space="preserve">Un extrait de la carte </w:t>
      </w:r>
      <w:r w:rsidR="006F5E11" w:rsidRPr="005C4837">
        <w:t xml:space="preserve">indicative des forêts protectrices </w:t>
      </w:r>
      <w:r w:rsidR="00F31FB4">
        <w:t>du</w:t>
      </w:r>
      <w:r w:rsidR="004500D7">
        <w:t xml:space="preserve"> </w:t>
      </w:r>
      <w:r w:rsidR="00F31FB4" w:rsidRPr="004500D7">
        <w:rPr>
          <w:highlight w:val="yellow"/>
        </w:rPr>
        <w:t>…</w:t>
      </w:r>
      <w:r w:rsidR="00DF0F9C" w:rsidRPr="004500D7">
        <w:rPr>
          <w:highlight w:val="yellow"/>
        </w:rPr>
        <w:t>…………</w:t>
      </w:r>
      <w:r w:rsidR="00F31FB4" w:rsidRPr="004500D7">
        <w:rPr>
          <w:highlight w:val="yellow"/>
        </w:rPr>
        <w:t>… (date)</w:t>
      </w:r>
      <w:r w:rsidR="00F31FB4">
        <w:t xml:space="preserve"> figure en appendic</w:t>
      </w:r>
      <w:r w:rsidR="00DF0F9C">
        <w:t>e,</w:t>
      </w:r>
      <w:r w:rsidRPr="005C4837">
        <w:t xml:space="preserve"> pour permettre l’appréciation du potentiel de d</w:t>
      </w:r>
      <w:r w:rsidR="00107316">
        <w:t>angers et de dégâts dans le périmètre</w:t>
      </w:r>
      <w:r w:rsidRPr="005C4837">
        <w:t xml:space="preserve"> d’intervention </w:t>
      </w:r>
      <w:r w:rsidR="00107316">
        <w:t>considéré</w:t>
      </w:r>
      <w:r w:rsidR="00FF11E5">
        <w:t xml:space="preserve"> (appendice 1).</w:t>
      </w:r>
    </w:p>
    <w:p w:rsidR="00FB7BC7" w:rsidRDefault="00107316" w:rsidP="00DF0F9C">
      <w:pPr>
        <w:pStyle w:val="Retrait"/>
        <w:ind w:left="0"/>
        <w:jc w:val="both"/>
      </w:pPr>
      <w:r>
        <w:t>Le périmètre d’intervention auquel</w:t>
      </w:r>
      <w:r w:rsidR="00FB7BC7">
        <w:t xml:space="preserve"> s’applique la présente convention de principe comprend les </w:t>
      </w:r>
      <w:r w:rsidR="00FB7BC7" w:rsidRPr="005C4837">
        <w:t xml:space="preserve">parcelles </w:t>
      </w:r>
      <w:proofErr w:type="spellStart"/>
      <w:r w:rsidR="00FB7BC7" w:rsidRPr="004500D7">
        <w:rPr>
          <w:highlight w:val="yellow"/>
        </w:rPr>
        <w:t>xy</w:t>
      </w:r>
      <w:proofErr w:type="spellEnd"/>
      <w:r w:rsidR="00FB7BC7" w:rsidRPr="005C4837">
        <w:t xml:space="preserve"> / la forêt protectrice </w:t>
      </w:r>
      <w:proofErr w:type="spellStart"/>
      <w:r w:rsidR="00FB7BC7" w:rsidRPr="004500D7">
        <w:rPr>
          <w:highlight w:val="yellow"/>
        </w:rPr>
        <w:t>yy</w:t>
      </w:r>
      <w:proofErr w:type="spellEnd"/>
      <w:r w:rsidR="004B10D3">
        <w:t>. Le périmètre d’intervention précis</w:t>
      </w:r>
      <w:r w:rsidR="00FB7BC7">
        <w:t xml:space="preserve"> figure sur le plan annexé </w:t>
      </w:r>
      <w:r w:rsidR="00E71BF8">
        <w:t xml:space="preserve">(appendice 2) </w:t>
      </w:r>
      <w:r w:rsidR="00FB7BC7">
        <w:t xml:space="preserve">à </w:t>
      </w:r>
      <w:r w:rsidR="00FB7BC7" w:rsidRPr="005C4837">
        <w:t>l’échelle 1: </w:t>
      </w:r>
      <w:r w:rsidR="00FB7BC7" w:rsidRPr="004500D7">
        <w:rPr>
          <w:highlight w:val="yellow"/>
        </w:rPr>
        <w:t>…</w:t>
      </w:r>
      <w:r w:rsidR="00FB7BC7" w:rsidRPr="005C4837">
        <w:t xml:space="preserve">’000 du </w:t>
      </w:r>
      <w:r w:rsidR="00FB7BC7" w:rsidRPr="004500D7">
        <w:rPr>
          <w:highlight w:val="yellow"/>
        </w:rPr>
        <w:t>……….</w:t>
      </w:r>
      <w:r w:rsidR="00E71BF8" w:rsidRPr="004500D7">
        <w:rPr>
          <w:highlight w:val="yellow"/>
        </w:rPr>
        <w:t xml:space="preserve"> (</w:t>
      </w:r>
      <w:proofErr w:type="gramStart"/>
      <w:r w:rsidR="008745AA" w:rsidRPr="004500D7">
        <w:rPr>
          <w:highlight w:val="yellow"/>
        </w:rPr>
        <w:t>date</w:t>
      </w:r>
      <w:proofErr w:type="gramEnd"/>
      <w:r w:rsidR="00E71BF8" w:rsidRPr="004500D7">
        <w:rPr>
          <w:highlight w:val="yellow"/>
        </w:rPr>
        <w:t>)</w:t>
      </w:r>
      <w:r w:rsidR="00FB7BC7">
        <w:t>.</w:t>
      </w:r>
    </w:p>
    <w:p w:rsidR="005C4837" w:rsidRDefault="005C4837" w:rsidP="00DF0F9C">
      <w:pPr>
        <w:pStyle w:val="Retrait"/>
        <w:ind w:left="0"/>
        <w:jc w:val="both"/>
      </w:pPr>
    </w:p>
    <w:p w:rsidR="00FB7BC7" w:rsidRDefault="00FB7BC7" w:rsidP="00DF0F9C">
      <w:pPr>
        <w:pStyle w:val="berschrift1"/>
        <w:tabs>
          <w:tab w:val="clear" w:pos="426"/>
        </w:tabs>
        <w:ind w:left="567" w:hanging="567"/>
        <w:jc w:val="both"/>
      </w:pPr>
      <w:r>
        <w:t>4.</w:t>
      </w:r>
      <w:r>
        <w:tab/>
        <w:t>Durée de la convention, validité et dénonciation</w:t>
      </w:r>
    </w:p>
    <w:p w:rsidR="00FB7BC7" w:rsidRDefault="00FB7BC7" w:rsidP="00DF0F9C">
      <w:pPr>
        <w:pStyle w:val="berschrift2"/>
        <w:tabs>
          <w:tab w:val="clear" w:pos="426"/>
        </w:tabs>
        <w:ind w:left="567" w:hanging="567"/>
        <w:jc w:val="both"/>
      </w:pPr>
      <w:r>
        <w:t>4.1</w:t>
      </w:r>
      <w:r>
        <w:tab/>
        <w:t>Durée de la convention</w:t>
      </w:r>
    </w:p>
    <w:p w:rsidR="00FB7BC7" w:rsidRDefault="00FB7BC7" w:rsidP="00DF0F9C">
      <w:pPr>
        <w:pStyle w:val="Retrait"/>
        <w:ind w:left="0"/>
        <w:jc w:val="both"/>
      </w:pPr>
      <w:r>
        <w:t>La convention de principe est valable à partir de la date de la signature (</w:t>
      </w:r>
      <w:proofErr w:type="spellStart"/>
      <w:r>
        <w:t>évt</w:t>
      </w:r>
      <w:proofErr w:type="spellEnd"/>
      <w:r>
        <w:t xml:space="preserve">. </w:t>
      </w:r>
      <w:proofErr w:type="gramStart"/>
      <w:r>
        <w:t>rétroactivement</w:t>
      </w:r>
      <w:proofErr w:type="gramEnd"/>
      <w:r>
        <w:t xml:space="preserve"> à partir du </w:t>
      </w:r>
      <w:r w:rsidRPr="004500D7">
        <w:rPr>
          <w:highlight w:val="yellow"/>
        </w:rPr>
        <w:t>…</w:t>
      </w:r>
      <w:r w:rsidR="00DF0F9C" w:rsidRPr="004500D7">
        <w:rPr>
          <w:highlight w:val="yellow"/>
        </w:rPr>
        <w:t>…</w:t>
      </w:r>
      <w:r w:rsidRPr="004500D7">
        <w:rPr>
          <w:highlight w:val="yellow"/>
        </w:rPr>
        <w:t>…</w:t>
      </w:r>
      <w:r w:rsidRPr="005C4837">
        <w:t>)</w:t>
      </w:r>
      <w:r>
        <w:t xml:space="preserve"> pour une durée de </w:t>
      </w:r>
      <w:proofErr w:type="spellStart"/>
      <w:r w:rsidRPr="004500D7">
        <w:rPr>
          <w:highlight w:val="yellow"/>
        </w:rPr>
        <w:t>xy</w:t>
      </w:r>
      <w:proofErr w:type="spellEnd"/>
      <w:r>
        <w:t xml:space="preserve"> ans. En l’absence de dénonciation</w:t>
      </w:r>
      <w:r w:rsidR="006F59B6">
        <w:t xml:space="preserve"> jusqu'à 3 mois avant </w:t>
      </w:r>
      <w:proofErr w:type="gramStart"/>
      <w:r w:rsidR="006F59B6">
        <w:t>l'échéance</w:t>
      </w:r>
      <w:proofErr w:type="gramEnd"/>
      <w:r>
        <w:t>, la durée de la convention se prolonge chaque fois d’une année.</w:t>
      </w:r>
    </w:p>
    <w:p w:rsidR="005C4837" w:rsidRDefault="005C4837" w:rsidP="00DF0F9C">
      <w:pPr>
        <w:pStyle w:val="Retrait"/>
        <w:ind w:left="0"/>
        <w:jc w:val="both"/>
      </w:pPr>
    </w:p>
    <w:p w:rsidR="00FB7BC7" w:rsidRDefault="00FB7BC7" w:rsidP="00DF0F9C">
      <w:pPr>
        <w:pStyle w:val="berschrift2"/>
        <w:tabs>
          <w:tab w:val="clear" w:pos="426"/>
        </w:tabs>
        <w:ind w:left="567" w:hanging="567"/>
        <w:jc w:val="both"/>
      </w:pPr>
      <w:r>
        <w:t>4.2</w:t>
      </w:r>
      <w:r>
        <w:tab/>
        <w:t>Validité en cas d’événements extraordinaires</w:t>
      </w:r>
    </w:p>
    <w:p w:rsidR="00FB7BC7" w:rsidRDefault="00FB7BC7" w:rsidP="00DF0F9C">
      <w:pPr>
        <w:pStyle w:val="Retrait"/>
        <w:ind w:left="0"/>
        <w:jc w:val="both"/>
      </w:pPr>
      <w:r>
        <w:t>La convention de principe s’applique aussi pour la maîtrise d’événements naturels extraordinaires tels que dégâts d’ouragan ou d’avalanche. En cas de répercussions considérables d’événements naturels sur la forêt protectrice, les parties se retrouveront à brève échéance, afin de définir la suite des opérations. À cette occasion, les parties peuvent décider d’un commun accord de dénoncer la présente convention, avec effet rétroactif à la date de l’événement naturel extraordinaire.</w:t>
      </w:r>
    </w:p>
    <w:p w:rsidR="005C4837" w:rsidRDefault="005C4837" w:rsidP="00DF0F9C">
      <w:pPr>
        <w:pStyle w:val="Retrait"/>
        <w:ind w:left="0"/>
        <w:jc w:val="both"/>
      </w:pPr>
    </w:p>
    <w:p w:rsidR="00FB7BC7" w:rsidRDefault="00FB7BC7" w:rsidP="00DF0F9C">
      <w:pPr>
        <w:pStyle w:val="berschrift1"/>
        <w:tabs>
          <w:tab w:val="clear" w:pos="426"/>
        </w:tabs>
        <w:ind w:left="567" w:hanging="567"/>
        <w:jc w:val="both"/>
      </w:pPr>
      <w:r>
        <w:t>5.</w:t>
      </w:r>
      <w:r>
        <w:tab/>
        <w:t>Objet de la convention</w:t>
      </w:r>
    </w:p>
    <w:p w:rsidR="00FB7BC7" w:rsidRDefault="00FB7BC7" w:rsidP="00DF0F9C">
      <w:pPr>
        <w:pStyle w:val="berschrift2"/>
        <w:tabs>
          <w:tab w:val="clear" w:pos="426"/>
        </w:tabs>
        <w:spacing w:after="60"/>
        <w:ind w:left="567" w:hanging="567"/>
        <w:jc w:val="both"/>
      </w:pPr>
      <w:r>
        <w:t>5.1</w:t>
      </w:r>
      <w:r>
        <w:tab/>
        <w:t>Organisme responsable</w:t>
      </w:r>
    </w:p>
    <w:p w:rsidR="00FB7BC7" w:rsidRPr="008745AA" w:rsidRDefault="00B45C67" w:rsidP="006F59B6">
      <w:pPr>
        <w:pStyle w:val="Retrait"/>
        <w:ind w:left="0"/>
        <w:jc w:val="both"/>
      </w:pPr>
      <w:r w:rsidRPr="00B45C67">
        <w:t xml:space="preserve">Les parties contractantes </w:t>
      </w:r>
      <w:r>
        <w:t>désignent l'orga</w:t>
      </w:r>
      <w:r w:rsidRPr="00B45C67">
        <w:t>nisme responsable</w:t>
      </w:r>
      <w:r>
        <w:t xml:space="preserve"> des so</w:t>
      </w:r>
      <w:r w:rsidR="00E71BF8">
        <w:t xml:space="preserve">ins aux forêts dans </w:t>
      </w:r>
      <w:r w:rsidR="004B10D3">
        <w:t>le périmètre</w:t>
      </w:r>
      <w:r w:rsidR="00E71BF8">
        <w:t xml:space="preserve"> d'intervention</w:t>
      </w:r>
      <w:r>
        <w:t xml:space="preserve">. </w:t>
      </w:r>
      <w:r w:rsidR="00FB7BC7">
        <w:t>La direction du projet est assumée ou désignée par l’organisme responsable.</w:t>
      </w:r>
      <w:r w:rsidR="00820482">
        <w:t xml:space="preserve"> </w:t>
      </w:r>
      <w:r w:rsidRPr="008745AA">
        <w:t>Elle doit disposer des connaissances forestières spécifiques nécessaires.</w:t>
      </w:r>
    </w:p>
    <w:p w:rsidR="00FB7BC7" w:rsidRDefault="00FB7BC7" w:rsidP="00DF0F9C">
      <w:pPr>
        <w:pStyle w:val="Retrait"/>
        <w:ind w:left="0"/>
        <w:jc w:val="both"/>
      </w:pPr>
      <w:r>
        <w:t>Les droits et devoirs des parties contractantes sont énumérés dans les bases (</w:t>
      </w:r>
      <w:r w:rsidR="00FF11E5">
        <w:t>appendice</w:t>
      </w:r>
      <w:r>
        <w:t xml:space="preserve"> </w:t>
      </w:r>
      <w:r w:rsidR="008745AA">
        <w:t>3</w:t>
      </w:r>
      <w:r>
        <w:t>).</w:t>
      </w:r>
    </w:p>
    <w:p w:rsidR="005C4837" w:rsidRDefault="005C4837" w:rsidP="00DF0F9C">
      <w:pPr>
        <w:pStyle w:val="Retrait"/>
        <w:ind w:left="0"/>
        <w:jc w:val="both"/>
      </w:pPr>
    </w:p>
    <w:p w:rsidR="00FB7BC7" w:rsidRPr="004B10D3" w:rsidRDefault="00FB7BC7" w:rsidP="00DF0F9C">
      <w:pPr>
        <w:pStyle w:val="berschrift2"/>
        <w:tabs>
          <w:tab w:val="clear" w:pos="426"/>
        </w:tabs>
        <w:spacing w:after="60"/>
        <w:ind w:left="567" w:hanging="567"/>
        <w:jc w:val="both"/>
      </w:pPr>
      <w:r>
        <w:lastRenderedPageBreak/>
        <w:t>5.2</w:t>
      </w:r>
      <w:r>
        <w:tab/>
        <w:t>Décompte des fra</w:t>
      </w:r>
      <w:r w:rsidRPr="004B10D3">
        <w:t>is</w:t>
      </w:r>
      <w:r w:rsidR="00056671">
        <w:t xml:space="preserve"> et financement</w:t>
      </w:r>
    </w:p>
    <w:p w:rsidR="00190C16" w:rsidRDefault="008745AA" w:rsidP="00056671">
      <w:pPr>
        <w:pStyle w:val="Retrait"/>
        <w:ind w:left="0"/>
        <w:jc w:val="both"/>
      </w:pPr>
      <w:r>
        <w:t>Les p</w:t>
      </w:r>
      <w:r w:rsidR="004B10D3">
        <w:t>arties contractantes budgétisent les coûts des mesures et définissent</w:t>
      </w:r>
      <w:r>
        <w:t xml:space="preserve"> le financement. </w:t>
      </w:r>
      <w:r w:rsidR="004B10D3">
        <w:t>Il est possible de convenir de</w:t>
      </w:r>
      <w:r>
        <w:t xml:space="preserve"> forfaits. </w:t>
      </w:r>
    </w:p>
    <w:p w:rsidR="00190C16" w:rsidRDefault="008745AA" w:rsidP="00056671">
      <w:pPr>
        <w:pStyle w:val="Retrait"/>
        <w:ind w:left="0"/>
        <w:jc w:val="both"/>
      </w:pPr>
      <w:r>
        <w:t>L'exécution d</w:t>
      </w:r>
      <w:r w:rsidR="00124B16">
        <w:t xml:space="preserve">e mesures concrètes, </w:t>
      </w:r>
      <w:r>
        <w:t xml:space="preserve">leur financement et </w:t>
      </w:r>
      <w:r w:rsidR="00124B16">
        <w:t>d'</w:t>
      </w:r>
      <w:r>
        <w:t xml:space="preserve">autres </w:t>
      </w:r>
      <w:r w:rsidRPr="00B9674D">
        <w:t>accords</w:t>
      </w:r>
      <w:r>
        <w:rPr>
          <w:i/>
        </w:rPr>
        <w:t xml:space="preserve"> </w:t>
      </w:r>
      <w:r w:rsidR="00124B16">
        <w:t>sont défini</w:t>
      </w:r>
      <w:r>
        <w:t>s ensemble dans le programme annuel. Le service forestier cantonal (</w:t>
      </w:r>
      <w:r w:rsidR="00190C16">
        <w:t xml:space="preserve">autorité) est à disposition pour des conseils. </w:t>
      </w:r>
      <w:r w:rsidR="00FB7BC7">
        <w:t>Ce n’est que par un tel programme annuel que les parties s’engagent aux prestations et indemnités correspondantes.</w:t>
      </w:r>
    </w:p>
    <w:p w:rsidR="00190C16" w:rsidRDefault="00190C16" w:rsidP="00056671">
      <w:pPr>
        <w:pStyle w:val="Retrait"/>
        <w:ind w:left="0"/>
        <w:jc w:val="both"/>
      </w:pPr>
      <w:r>
        <w:t>L'octroi de contributions n</w:t>
      </w:r>
      <w:r w:rsidR="00124B16">
        <w:t>'est possible que si les arrangements convenu</w:t>
      </w:r>
      <w:r>
        <w:t xml:space="preserve">s répondent aux dispositions légales et </w:t>
      </w:r>
      <w:r w:rsidR="00FF11E5">
        <w:t xml:space="preserve">à condition </w:t>
      </w:r>
      <w:r w:rsidR="00124B16">
        <w:t>que les mesures puissent être exécutée</w:t>
      </w:r>
      <w:r>
        <w:t>s avec succès.</w:t>
      </w:r>
    </w:p>
    <w:p w:rsidR="005C4837" w:rsidRPr="005C4837" w:rsidRDefault="005C4837" w:rsidP="00DF0F9C">
      <w:pPr>
        <w:pStyle w:val="Retrait"/>
        <w:ind w:left="0"/>
        <w:jc w:val="both"/>
      </w:pPr>
    </w:p>
    <w:p w:rsidR="00FB7BC7" w:rsidRDefault="00FB7BC7" w:rsidP="00DF0F9C">
      <w:pPr>
        <w:pStyle w:val="berschrift1"/>
        <w:tabs>
          <w:tab w:val="clear" w:pos="426"/>
        </w:tabs>
        <w:ind w:left="567" w:hanging="567"/>
        <w:jc w:val="both"/>
      </w:pPr>
      <w:r>
        <w:t>6.</w:t>
      </w:r>
      <w:r>
        <w:tab/>
        <w:t>Principe de la collaboration</w:t>
      </w:r>
    </w:p>
    <w:p w:rsidR="00FB7BC7" w:rsidRDefault="00FB7BC7" w:rsidP="00DF0F9C">
      <w:pPr>
        <w:pStyle w:val="Retrait"/>
        <w:ind w:left="0"/>
        <w:jc w:val="both"/>
      </w:pPr>
      <w:r>
        <w:t>Les parties s’engagent à résoudre à l’amiable toutes les divergences d’opinion et contestations concernant la présente convention de principe. Avant de recourir à une voie légale, il faut rechercher le dialogue et choisir des processus de médiation ou autres pour résoudre les divergences d’opinion. Il sera fait appel en premier lieu au service forestier cantonal en tant que médiateur.</w:t>
      </w:r>
    </w:p>
    <w:p w:rsidR="005C4837" w:rsidRDefault="005C4837" w:rsidP="00DF0F9C">
      <w:pPr>
        <w:pStyle w:val="Retrait"/>
        <w:ind w:left="0"/>
        <w:jc w:val="both"/>
      </w:pPr>
    </w:p>
    <w:p w:rsidR="00FB7BC7" w:rsidRDefault="00FB7BC7" w:rsidP="00DF0F9C">
      <w:pPr>
        <w:pStyle w:val="berschrift1"/>
        <w:tabs>
          <w:tab w:val="clear" w:pos="426"/>
        </w:tabs>
        <w:ind w:left="567" w:hanging="567"/>
        <w:jc w:val="both"/>
      </w:pPr>
      <w:r>
        <w:t>7.</w:t>
      </w:r>
      <w:r>
        <w:tab/>
        <w:t>Modification de la convention de principe</w:t>
      </w:r>
    </w:p>
    <w:p w:rsidR="00FB7BC7" w:rsidRDefault="00FB7BC7" w:rsidP="00DF0F9C">
      <w:pPr>
        <w:pStyle w:val="Retrait"/>
        <w:ind w:left="0"/>
        <w:jc w:val="both"/>
      </w:pPr>
      <w:r>
        <w:t>Les modifications de la présente convention de principe ne sont valables que si elles sont faites par écrit et signées par les deux parties.</w:t>
      </w:r>
    </w:p>
    <w:p w:rsidR="005C4837" w:rsidRDefault="005C4837" w:rsidP="00DF0F9C">
      <w:pPr>
        <w:pStyle w:val="Retrait"/>
        <w:ind w:left="0"/>
        <w:jc w:val="both"/>
      </w:pPr>
    </w:p>
    <w:p w:rsidR="00FB7BC7" w:rsidRDefault="00FB7BC7" w:rsidP="00DF0F9C">
      <w:pPr>
        <w:pStyle w:val="berschrift1"/>
        <w:tabs>
          <w:tab w:val="clear" w:pos="426"/>
        </w:tabs>
        <w:ind w:left="567" w:hanging="567"/>
        <w:jc w:val="both"/>
      </w:pPr>
      <w:r>
        <w:t>8.</w:t>
      </w:r>
      <w:r>
        <w:tab/>
        <w:t>Annexes</w:t>
      </w:r>
    </w:p>
    <w:p w:rsidR="00FB7BC7" w:rsidRDefault="00636D92" w:rsidP="00DF0F9C">
      <w:pPr>
        <w:pStyle w:val="Retrait"/>
        <w:ind w:left="0"/>
        <w:jc w:val="both"/>
      </w:pPr>
      <w:r>
        <w:t>Les appendic</w:t>
      </w:r>
      <w:r w:rsidR="00FB7BC7">
        <w:t>es 1 à 3 font partie intégrante de la convention de principe. Le programme pour l’année en cours complète cette convention.</w:t>
      </w:r>
    </w:p>
    <w:p w:rsidR="00FB7BC7" w:rsidRDefault="00FB7BC7" w:rsidP="00DF0F9C">
      <w:pPr>
        <w:pStyle w:val="Retrait"/>
        <w:jc w:val="both"/>
      </w:pPr>
    </w:p>
    <w:tbl>
      <w:tblPr>
        <w:tblW w:w="0" w:type="auto"/>
        <w:tblInd w:w="70" w:type="dxa"/>
        <w:tblCellMar>
          <w:left w:w="70" w:type="dxa"/>
          <w:right w:w="70" w:type="dxa"/>
        </w:tblCellMar>
        <w:tblLook w:val="0000" w:firstRow="0" w:lastRow="0" w:firstColumn="0" w:lastColumn="0" w:noHBand="0" w:noVBand="0"/>
      </w:tblPr>
      <w:tblGrid>
        <w:gridCol w:w="4749"/>
        <w:gridCol w:w="4394"/>
      </w:tblGrid>
      <w:tr w:rsidR="00FB7BC7" w:rsidTr="005C4837">
        <w:tc>
          <w:tcPr>
            <w:tcW w:w="4749" w:type="dxa"/>
          </w:tcPr>
          <w:p w:rsidR="00FB7BC7" w:rsidRDefault="00FB7BC7" w:rsidP="00DF0F9C">
            <w:pPr>
              <w:pStyle w:val="Retrait"/>
              <w:spacing w:before="60" w:after="60"/>
              <w:ind w:left="0"/>
              <w:jc w:val="both"/>
              <w:rPr>
                <w:b/>
                <w:bCs/>
              </w:rPr>
            </w:pPr>
            <w:r>
              <w:rPr>
                <w:b/>
                <w:bCs/>
              </w:rPr>
              <w:t>Le service responsable de la sécurité</w:t>
            </w:r>
          </w:p>
        </w:tc>
        <w:tc>
          <w:tcPr>
            <w:tcW w:w="4394" w:type="dxa"/>
          </w:tcPr>
          <w:p w:rsidR="00FB7BC7" w:rsidRDefault="00FB7BC7" w:rsidP="00DF0F9C">
            <w:pPr>
              <w:pStyle w:val="Retrait"/>
              <w:spacing w:before="60" w:after="60"/>
              <w:ind w:left="0"/>
              <w:jc w:val="both"/>
              <w:rPr>
                <w:b/>
                <w:bCs/>
              </w:rPr>
            </w:pPr>
            <w:r>
              <w:rPr>
                <w:b/>
                <w:bCs/>
              </w:rPr>
              <w:t>Le propriétaire de forêt</w:t>
            </w:r>
          </w:p>
        </w:tc>
      </w:tr>
      <w:tr w:rsidR="00FB7BC7" w:rsidRPr="00056671" w:rsidTr="005C4837">
        <w:tc>
          <w:tcPr>
            <w:tcW w:w="4749" w:type="dxa"/>
          </w:tcPr>
          <w:p w:rsidR="00FB7BC7" w:rsidRPr="00056671" w:rsidRDefault="00FB7BC7" w:rsidP="00DF0F9C">
            <w:pPr>
              <w:pStyle w:val="Retrait"/>
              <w:spacing w:before="60" w:after="60"/>
              <w:ind w:left="0"/>
              <w:jc w:val="both"/>
            </w:pPr>
            <w:r w:rsidRPr="004500D7">
              <w:rPr>
                <w:highlight w:val="yellow"/>
              </w:rPr>
              <w:t>………. (</w:t>
            </w:r>
            <w:proofErr w:type="gramStart"/>
            <w:r w:rsidRPr="004500D7">
              <w:rPr>
                <w:highlight w:val="yellow"/>
              </w:rPr>
              <w:t>lieu</w:t>
            </w:r>
            <w:proofErr w:type="gramEnd"/>
            <w:r w:rsidRPr="004500D7">
              <w:rPr>
                <w:highlight w:val="yellow"/>
              </w:rPr>
              <w:t>)</w:t>
            </w:r>
            <w:r w:rsidRPr="00056671">
              <w:t xml:space="preserve">, le </w:t>
            </w:r>
            <w:r w:rsidRPr="004500D7">
              <w:rPr>
                <w:highlight w:val="yellow"/>
              </w:rPr>
              <w:t>…………. (</w:t>
            </w:r>
            <w:proofErr w:type="gramStart"/>
            <w:r w:rsidRPr="004500D7">
              <w:rPr>
                <w:highlight w:val="yellow"/>
              </w:rPr>
              <w:t>date</w:t>
            </w:r>
            <w:proofErr w:type="gramEnd"/>
            <w:r w:rsidRPr="004500D7">
              <w:rPr>
                <w:highlight w:val="yellow"/>
              </w:rPr>
              <w:t>)</w:t>
            </w:r>
          </w:p>
          <w:p w:rsidR="00FB7BC7" w:rsidRPr="00056671" w:rsidRDefault="00E71BF8" w:rsidP="00DF0F9C">
            <w:pPr>
              <w:pStyle w:val="Retrait"/>
              <w:spacing w:before="60" w:after="60"/>
              <w:ind w:left="0"/>
              <w:jc w:val="both"/>
            </w:pPr>
            <w:r w:rsidRPr="00056671">
              <w:t>L</w:t>
            </w:r>
            <w:r w:rsidR="00FB7BC7" w:rsidRPr="00056671">
              <w:t xml:space="preserve">a commune de </w:t>
            </w:r>
            <w:proofErr w:type="spellStart"/>
            <w:r w:rsidR="00FB7BC7" w:rsidRPr="004500D7">
              <w:rPr>
                <w:highlight w:val="yellow"/>
              </w:rPr>
              <w:t>xy</w:t>
            </w:r>
            <w:proofErr w:type="spellEnd"/>
            <w:r w:rsidR="00FB7BC7" w:rsidRPr="00056671">
              <w:t xml:space="preserve"> / le gestionnaire </w:t>
            </w:r>
            <w:proofErr w:type="spellStart"/>
            <w:r w:rsidR="00FB7BC7" w:rsidRPr="004500D7">
              <w:rPr>
                <w:highlight w:val="yellow"/>
              </w:rPr>
              <w:t>yy</w:t>
            </w:r>
            <w:proofErr w:type="spellEnd"/>
          </w:p>
          <w:p w:rsidR="00FB7BC7" w:rsidRPr="00056671" w:rsidRDefault="00FB7BC7" w:rsidP="00DF0F9C">
            <w:pPr>
              <w:pStyle w:val="Retrait"/>
              <w:spacing w:before="60" w:after="60"/>
              <w:ind w:left="0"/>
              <w:jc w:val="both"/>
            </w:pPr>
          </w:p>
        </w:tc>
        <w:tc>
          <w:tcPr>
            <w:tcW w:w="4394" w:type="dxa"/>
          </w:tcPr>
          <w:p w:rsidR="00FB7BC7" w:rsidRPr="00056671" w:rsidRDefault="00FB7BC7" w:rsidP="00DF0F9C">
            <w:pPr>
              <w:pStyle w:val="Retrait"/>
              <w:spacing w:before="60" w:after="60"/>
              <w:ind w:left="0"/>
              <w:jc w:val="both"/>
            </w:pPr>
            <w:r w:rsidRPr="004500D7">
              <w:rPr>
                <w:highlight w:val="yellow"/>
              </w:rPr>
              <w:t>………. (</w:t>
            </w:r>
            <w:proofErr w:type="gramStart"/>
            <w:r w:rsidRPr="004500D7">
              <w:rPr>
                <w:highlight w:val="yellow"/>
              </w:rPr>
              <w:t>lieu</w:t>
            </w:r>
            <w:proofErr w:type="gramEnd"/>
            <w:r w:rsidRPr="004500D7">
              <w:rPr>
                <w:highlight w:val="yellow"/>
              </w:rPr>
              <w:t>)</w:t>
            </w:r>
            <w:r w:rsidRPr="00056671">
              <w:t xml:space="preserve">, </w:t>
            </w:r>
            <w:r w:rsidRPr="004500D7">
              <w:rPr>
                <w:highlight w:val="yellow"/>
              </w:rPr>
              <w:t>le …………. (</w:t>
            </w:r>
            <w:proofErr w:type="gramStart"/>
            <w:r w:rsidRPr="004500D7">
              <w:rPr>
                <w:highlight w:val="yellow"/>
              </w:rPr>
              <w:t>date</w:t>
            </w:r>
            <w:proofErr w:type="gramEnd"/>
            <w:r w:rsidRPr="004500D7">
              <w:rPr>
                <w:highlight w:val="yellow"/>
              </w:rPr>
              <w:t>)</w:t>
            </w:r>
          </w:p>
          <w:p w:rsidR="00FB7BC7" w:rsidRPr="00056671" w:rsidRDefault="00E71BF8" w:rsidP="00DF0F9C">
            <w:pPr>
              <w:pStyle w:val="Retrait"/>
              <w:spacing w:before="60" w:after="60"/>
              <w:ind w:left="0"/>
              <w:jc w:val="both"/>
            </w:pPr>
            <w:r w:rsidRPr="00056671">
              <w:t>L</w:t>
            </w:r>
            <w:r w:rsidR="00FB7BC7" w:rsidRPr="00056671">
              <w:t>e propriétaire de forêt</w:t>
            </w:r>
          </w:p>
          <w:p w:rsidR="00FB7BC7" w:rsidRPr="00056671" w:rsidRDefault="00FB7BC7" w:rsidP="00DF0F9C">
            <w:pPr>
              <w:pStyle w:val="Retrait"/>
              <w:spacing w:before="60" w:after="60"/>
              <w:ind w:left="0"/>
              <w:jc w:val="both"/>
            </w:pPr>
          </w:p>
        </w:tc>
      </w:tr>
      <w:tr w:rsidR="00FB7BC7" w:rsidRPr="00056671" w:rsidTr="005C4837">
        <w:tc>
          <w:tcPr>
            <w:tcW w:w="4749" w:type="dxa"/>
          </w:tcPr>
          <w:p w:rsidR="00FB7BC7" w:rsidRPr="00056671" w:rsidRDefault="00FB7BC7" w:rsidP="00DF0F9C">
            <w:pPr>
              <w:pStyle w:val="Retrait"/>
              <w:spacing w:before="60" w:after="60"/>
              <w:ind w:left="0"/>
              <w:jc w:val="both"/>
            </w:pPr>
          </w:p>
        </w:tc>
        <w:tc>
          <w:tcPr>
            <w:tcW w:w="4394" w:type="dxa"/>
          </w:tcPr>
          <w:p w:rsidR="00FB7BC7" w:rsidRPr="00056671" w:rsidRDefault="00FB7BC7" w:rsidP="00DF0F9C">
            <w:pPr>
              <w:pStyle w:val="Retrait"/>
              <w:spacing w:before="60" w:after="60"/>
              <w:ind w:left="0"/>
              <w:jc w:val="both"/>
            </w:pPr>
          </w:p>
        </w:tc>
      </w:tr>
      <w:tr w:rsidR="00FB7BC7" w:rsidRPr="00056671" w:rsidTr="005C4837">
        <w:tc>
          <w:tcPr>
            <w:tcW w:w="4749" w:type="dxa"/>
          </w:tcPr>
          <w:p w:rsidR="00FB7BC7" w:rsidRPr="00056671" w:rsidRDefault="00FB7BC7" w:rsidP="00DF0F9C">
            <w:pPr>
              <w:pStyle w:val="Retrait"/>
              <w:spacing w:before="60" w:after="60"/>
              <w:ind w:left="0"/>
              <w:jc w:val="both"/>
            </w:pPr>
            <w:r w:rsidRPr="004500D7">
              <w:rPr>
                <w:highlight w:val="yellow"/>
              </w:rPr>
              <w:t>Nom et prénom</w:t>
            </w:r>
          </w:p>
        </w:tc>
        <w:tc>
          <w:tcPr>
            <w:tcW w:w="4394" w:type="dxa"/>
          </w:tcPr>
          <w:p w:rsidR="00FB7BC7" w:rsidRPr="00056671" w:rsidRDefault="00FB7BC7" w:rsidP="00DF0F9C">
            <w:pPr>
              <w:pStyle w:val="Retrait"/>
              <w:spacing w:before="60" w:after="60"/>
              <w:ind w:left="0"/>
              <w:jc w:val="both"/>
            </w:pPr>
            <w:r w:rsidRPr="004500D7">
              <w:rPr>
                <w:highlight w:val="yellow"/>
              </w:rPr>
              <w:t>Nom et prénom</w:t>
            </w:r>
          </w:p>
        </w:tc>
      </w:tr>
    </w:tbl>
    <w:p w:rsidR="00FB7BC7" w:rsidRPr="00056671" w:rsidRDefault="00FB7BC7" w:rsidP="00DF0F9C">
      <w:pPr>
        <w:pStyle w:val="Retrait"/>
        <w:jc w:val="both"/>
      </w:pPr>
    </w:p>
    <w:p w:rsidR="004500D7" w:rsidRDefault="004500D7">
      <w:pPr>
        <w:rPr>
          <w:b/>
          <w:bCs/>
        </w:rPr>
      </w:pPr>
      <w:r>
        <w:rPr>
          <w:b/>
          <w:bCs/>
        </w:rPr>
        <w:br w:type="page"/>
      </w:r>
    </w:p>
    <w:p w:rsidR="00FB7BC7" w:rsidRPr="00056671" w:rsidRDefault="00FB7BC7" w:rsidP="00DF0F9C">
      <w:pPr>
        <w:jc w:val="both"/>
        <w:rPr>
          <w:b/>
          <w:bCs/>
        </w:rPr>
      </w:pPr>
      <w:r w:rsidRPr="00056671">
        <w:rPr>
          <w:b/>
          <w:bCs/>
        </w:rPr>
        <w:lastRenderedPageBreak/>
        <w:t>Anne</w:t>
      </w:r>
      <w:r w:rsidR="005C4837" w:rsidRPr="00056671">
        <w:rPr>
          <w:b/>
          <w:bCs/>
        </w:rPr>
        <w:t>xes</w:t>
      </w:r>
      <w:r w:rsidRPr="00056671">
        <w:rPr>
          <w:b/>
          <w:bCs/>
        </w:rPr>
        <w:t>:</w:t>
      </w:r>
    </w:p>
    <w:p w:rsidR="006F5E11" w:rsidRPr="00056671" w:rsidRDefault="005C4837" w:rsidP="00DF0F9C">
      <w:pPr>
        <w:tabs>
          <w:tab w:val="left" w:pos="1418"/>
        </w:tabs>
        <w:ind w:left="1418" w:hanging="1418"/>
        <w:jc w:val="both"/>
      </w:pPr>
      <w:r w:rsidRPr="00056671">
        <w:t>Appendice 1</w:t>
      </w:r>
      <w:r w:rsidR="006F5E11" w:rsidRPr="00056671">
        <w:t>:</w:t>
      </w:r>
      <w:r w:rsidR="006F5E11" w:rsidRPr="00056671">
        <w:tab/>
        <w:t xml:space="preserve">Extrait de la carte indicative des forêts protectrices </w:t>
      </w:r>
      <w:r w:rsidR="00E71BF8" w:rsidRPr="00056671">
        <w:t>du</w:t>
      </w:r>
      <w:proofErr w:type="gramStart"/>
      <w:r w:rsidR="00E71BF8" w:rsidRPr="00056671">
        <w:t xml:space="preserve"> </w:t>
      </w:r>
      <w:r w:rsidR="00E71BF8" w:rsidRPr="004500D7">
        <w:rPr>
          <w:highlight w:val="yellow"/>
        </w:rPr>
        <w:t>…</w:t>
      </w:r>
      <w:r w:rsidR="00D94401" w:rsidRPr="004500D7">
        <w:rPr>
          <w:highlight w:val="yellow"/>
        </w:rPr>
        <w:t>.</w:t>
      </w:r>
      <w:proofErr w:type="gramEnd"/>
      <w:r w:rsidR="00D94401" w:rsidRPr="004500D7">
        <w:rPr>
          <w:highlight w:val="yellow"/>
        </w:rPr>
        <w:t>.</w:t>
      </w:r>
      <w:r w:rsidR="00E71BF8" w:rsidRPr="004500D7">
        <w:rPr>
          <w:highlight w:val="yellow"/>
        </w:rPr>
        <w:t xml:space="preserve"> (</w:t>
      </w:r>
      <w:proofErr w:type="gramStart"/>
      <w:r w:rsidR="00E71BF8" w:rsidRPr="004500D7">
        <w:rPr>
          <w:highlight w:val="yellow"/>
        </w:rPr>
        <w:t>date</w:t>
      </w:r>
      <w:proofErr w:type="gramEnd"/>
      <w:r w:rsidR="00E71BF8" w:rsidRPr="004500D7">
        <w:rPr>
          <w:highlight w:val="yellow"/>
        </w:rPr>
        <w:t>)</w:t>
      </w:r>
      <w:r w:rsidR="00D94401" w:rsidRPr="00056671">
        <w:t xml:space="preserve"> </w:t>
      </w:r>
    </w:p>
    <w:p w:rsidR="00D94401" w:rsidRPr="00056671" w:rsidRDefault="00D94401" w:rsidP="00DF0F9C">
      <w:pPr>
        <w:tabs>
          <w:tab w:val="left" w:pos="1418"/>
        </w:tabs>
        <w:ind w:left="1418" w:hanging="1418"/>
        <w:jc w:val="both"/>
      </w:pPr>
    </w:p>
    <w:p w:rsidR="00FB7BC7" w:rsidRPr="00056671" w:rsidRDefault="00DB6F4D" w:rsidP="00DF0F9C">
      <w:pPr>
        <w:tabs>
          <w:tab w:val="left" w:pos="1418"/>
        </w:tabs>
        <w:jc w:val="both"/>
      </w:pPr>
      <w:r w:rsidRPr="00056671">
        <w:t>Appendic</w:t>
      </w:r>
      <w:r w:rsidR="00FB7BC7" w:rsidRPr="00056671">
        <w:t xml:space="preserve">e </w:t>
      </w:r>
      <w:r w:rsidR="005C4837" w:rsidRPr="00056671">
        <w:t>2</w:t>
      </w:r>
      <w:r w:rsidR="00666D65" w:rsidRPr="00056671">
        <w:t>:</w:t>
      </w:r>
      <w:r w:rsidR="00666D65" w:rsidRPr="00056671">
        <w:tab/>
        <w:t>Périmètre</w:t>
      </w:r>
      <w:r w:rsidR="00FB7BC7" w:rsidRPr="00056671">
        <w:t xml:space="preserve"> d’intervention sur plan à l’échelle 1: </w:t>
      </w:r>
      <w:r w:rsidR="00FB7BC7" w:rsidRPr="004500D7">
        <w:rPr>
          <w:highlight w:val="yellow"/>
        </w:rPr>
        <w:t>…</w:t>
      </w:r>
      <w:r w:rsidR="00FB7BC7" w:rsidRPr="00056671">
        <w:t xml:space="preserve">'000 du </w:t>
      </w:r>
      <w:r w:rsidR="00FB7BC7" w:rsidRPr="004500D7">
        <w:rPr>
          <w:highlight w:val="yellow"/>
        </w:rPr>
        <w:t>…… (date)</w:t>
      </w:r>
    </w:p>
    <w:p w:rsidR="00124B16" w:rsidRPr="00056671" w:rsidRDefault="00124B16" w:rsidP="00DF0F9C">
      <w:pPr>
        <w:tabs>
          <w:tab w:val="left" w:pos="1418"/>
        </w:tabs>
        <w:jc w:val="both"/>
      </w:pPr>
    </w:p>
    <w:p w:rsidR="006F5E11" w:rsidRPr="00056671" w:rsidRDefault="005C4837" w:rsidP="00DF0F9C">
      <w:pPr>
        <w:tabs>
          <w:tab w:val="left" w:pos="1418"/>
        </w:tabs>
        <w:jc w:val="both"/>
      </w:pPr>
      <w:r w:rsidRPr="00056671">
        <w:t>Appendice 3</w:t>
      </w:r>
      <w:r w:rsidR="006F5E11" w:rsidRPr="00056671">
        <w:t>:</w:t>
      </w:r>
      <w:r w:rsidR="006F5E11" w:rsidRPr="00056671">
        <w:tab/>
        <w:t>Bases</w:t>
      </w:r>
    </w:p>
    <w:p w:rsidR="00124B16" w:rsidRPr="00056671" w:rsidRDefault="00124B16" w:rsidP="00DF0F9C">
      <w:pPr>
        <w:tabs>
          <w:tab w:val="left" w:pos="1418"/>
        </w:tabs>
        <w:jc w:val="both"/>
      </w:pPr>
    </w:p>
    <w:p w:rsidR="006F5E11" w:rsidRPr="00056671" w:rsidRDefault="005C4837" w:rsidP="00DF0F9C">
      <w:pPr>
        <w:tabs>
          <w:tab w:val="left" w:pos="1418"/>
        </w:tabs>
        <w:jc w:val="both"/>
      </w:pPr>
      <w:r w:rsidRPr="00056671">
        <w:t>Appendice 4</w:t>
      </w:r>
      <w:r w:rsidR="006F5E11" w:rsidRPr="00056671">
        <w:t>:</w:t>
      </w:r>
      <w:r w:rsidR="006F5E11" w:rsidRPr="00056671">
        <w:tab/>
        <w:t xml:space="preserve">Programme annuel </w:t>
      </w:r>
      <w:r w:rsidR="006F5E11" w:rsidRPr="004500D7">
        <w:rPr>
          <w:highlight w:val="yellow"/>
        </w:rPr>
        <w:t>x/ zzzz (No/ année) du ……… (date)</w:t>
      </w:r>
    </w:p>
    <w:p w:rsidR="00FB7BC7" w:rsidRPr="00056671" w:rsidRDefault="00FB7BC7" w:rsidP="00DF0F9C">
      <w:pPr>
        <w:jc w:val="both"/>
      </w:pPr>
    </w:p>
    <w:p w:rsidR="00D94401" w:rsidRPr="00056671" w:rsidRDefault="00FB7BC7" w:rsidP="00DF0F9C">
      <w:pPr>
        <w:jc w:val="both"/>
      </w:pPr>
      <w:r w:rsidRPr="00056671">
        <w:rPr>
          <w:b/>
          <w:bCs/>
        </w:rPr>
        <w:t>Destinataires (1</w:t>
      </w:r>
      <w:r w:rsidR="00124B16" w:rsidRPr="00056671">
        <w:rPr>
          <w:b/>
          <w:bCs/>
        </w:rPr>
        <w:t>ex.</w:t>
      </w:r>
      <w:r w:rsidRPr="00056671">
        <w:rPr>
          <w:b/>
          <w:bCs/>
        </w:rPr>
        <w:t xml:space="preserve"> chacun) :</w:t>
      </w:r>
      <w:r w:rsidRPr="00056671">
        <w:t xml:space="preserve"> </w:t>
      </w:r>
    </w:p>
    <w:p w:rsidR="00D94401" w:rsidRPr="00056671" w:rsidRDefault="00D94401" w:rsidP="00D94401">
      <w:pPr>
        <w:numPr>
          <w:ilvl w:val="0"/>
          <w:numId w:val="12"/>
        </w:numPr>
        <w:jc w:val="both"/>
      </w:pPr>
      <w:proofErr w:type="gramStart"/>
      <w:r w:rsidRPr="00056671">
        <w:t>parties</w:t>
      </w:r>
      <w:proofErr w:type="gramEnd"/>
      <w:r w:rsidRPr="00056671">
        <w:t xml:space="preserve"> contractantes</w:t>
      </w:r>
    </w:p>
    <w:p w:rsidR="00D94401" w:rsidRPr="00056671" w:rsidRDefault="00D94401" w:rsidP="00D94401">
      <w:pPr>
        <w:numPr>
          <w:ilvl w:val="0"/>
          <w:numId w:val="12"/>
        </w:numPr>
        <w:jc w:val="both"/>
      </w:pPr>
      <w:proofErr w:type="gramStart"/>
      <w:r w:rsidRPr="00056671">
        <w:t>forestier</w:t>
      </w:r>
      <w:proofErr w:type="gramEnd"/>
      <w:r w:rsidRPr="00056671">
        <w:t xml:space="preserve"> de triage</w:t>
      </w:r>
    </w:p>
    <w:p w:rsidR="00FB7BC7" w:rsidRDefault="00D94401" w:rsidP="00D94401">
      <w:pPr>
        <w:numPr>
          <w:ilvl w:val="0"/>
          <w:numId w:val="12"/>
        </w:numPr>
        <w:jc w:val="both"/>
      </w:pPr>
      <w:r>
        <w:t>D</w:t>
      </w:r>
      <w:r w:rsidR="00FB7BC7">
        <w:t>ivision forestière</w:t>
      </w:r>
    </w:p>
    <w:p w:rsidR="00FB7BC7" w:rsidRPr="000F2A7E" w:rsidRDefault="006F5E11" w:rsidP="00DF0F9C">
      <w:pPr>
        <w:jc w:val="both"/>
      </w:pPr>
      <w:r>
        <w:rPr>
          <w:b/>
        </w:rPr>
        <w:br w:type="page"/>
      </w:r>
    </w:p>
    <w:p w:rsidR="00FB7BC7" w:rsidRPr="000F2A7E" w:rsidRDefault="004500D7" w:rsidP="004500D7">
      <w:pPr>
        <w:pBdr>
          <w:bottom w:val="single" w:sz="4" w:space="1" w:color="auto"/>
        </w:pBdr>
        <w:rPr>
          <w:b/>
          <w:bCs/>
          <w:szCs w:val="22"/>
        </w:rPr>
      </w:pPr>
      <w:r>
        <w:rPr>
          <w:b/>
          <w:bCs/>
          <w:szCs w:val="22"/>
        </w:rPr>
        <w:lastRenderedPageBreak/>
        <w:t>Appendice 3</w:t>
      </w:r>
    </w:p>
    <w:p w:rsidR="00FB7BC7" w:rsidRDefault="00FB7BC7" w:rsidP="00DF0F9C">
      <w:pPr>
        <w:jc w:val="both"/>
      </w:pPr>
    </w:p>
    <w:p w:rsidR="00FB7BC7" w:rsidRDefault="00FB7BC7" w:rsidP="00DF0F9C">
      <w:pPr>
        <w:pStyle w:val="berschrift1"/>
        <w:tabs>
          <w:tab w:val="clear" w:pos="426"/>
        </w:tabs>
        <w:ind w:left="567" w:hanging="567"/>
        <w:jc w:val="both"/>
      </w:pPr>
      <w:r>
        <w:t>1.</w:t>
      </w:r>
      <w:r>
        <w:tab/>
        <w:t>Bases juridiques</w:t>
      </w:r>
    </w:p>
    <w:p w:rsidR="00FB7BC7" w:rsidRDefault="00FB7BC7" w:rsidP="00DF0F9C">
      <w:pPr>
        <w:pStyle w:val="puces"/>
        <w:tabs>
          <w:tab w:val="clear" w:pos="785"/>
          <w:tab w:val="num" w:pos="567"/>
        </w:tabs>
        <w:ind w:left="567" w:hanging="567"/>
        <w:jc w:val="both"/>
      </w:pPr>
      <w:r>
        <w:t xml:space="preserve">Loi fédérale sur les forêts du 4 octobre 1991 (Loi sur les forêts, </w:t>
      </w:r>
      <w:proofErr w:type="spellStart"/>
      <w:r>
        <w:t>LFo</w:t>
      </w:r>
      <w:proofErr w:type="spellEnd"/>
      <w:r>
        <w:t>, RS 921.0), en particulier les art. 19, 20, 35 et 37.</w:t>
      </w:r>
    </w:p>
    <w:p w:rsidR="00FB7BC7" w:rsidRDefault="00FB7BC7" w:rsidP="00DF0F9C">
      <w:pPr>
        <w:pStyle w:val="puces"/>
        <w:tabs>
          <w:tab w:val="clear" w:pos="785"/>
          <w:tab w:val="num" w:pos="567"/>
        </w:tabs>
        <w:ind w:left="567" w:hanging="567"/>
        <w:jc w:val="both"/>
      </w:pPr>
      <w:r>
        <w:t>Loi cantonale sur les forêts du 5 mai 1997 (</w:t>
      </w:r>
      <w:proofErr w:type="spellStart"/>
      <w:r>
        <w:t>LCFo</w:t>
      </w:r>
      <w:proofErr w:type="spellEnd"/>
      <w:r>
        <w:t>, RSB 921.11), en particulier les art. 28ss</w:t>
      </w:r>
    </w:p>
    <w:p w:rsidR="00FB7BC7" w:rsidRDefault="00FB7BC7" w:rsidP="00DF0F9C">
      <w:pPr>
        <w:pStyle w:val="puces"/>
        <w:tabs>
          <w:tab w:val="clear" w:pos="785"/>
          <w:tab w:val="num" w:pos="567"/>
        </w:tabs>
        <w:ind w:left="567" w:hanging="567"/>
        <w:jc w:val="both"/>
      </w:pPr>
      <w:r>
        <w:rPr>
          <w:szCs w:val="22"/>
        </w:rPr>
        <w:t>Ordonnance portant introduction de la réforme de la péréquation financière et de la répartition des tâches entre la Confédération et les cantons dans le domai</w:t>
      </w:r>
      <w:r w:rsidR="00056671">
        <w:rPr>
          <w:szCs w:val="22"/>
        </w:rPr>
        <w:t>ne des forêts</w:t>
      </w:r>
      <w:r>
        <w:rPr>
          <w:szCs w:val="22"/>
        </w:rPr>
        <w:t xml:space="preserve"> (</w:t>
      </w:r>
      <w:proofErr w:type="spellStart"/>
      <w:r>
        <w:rPr>
          <w:szCs w:val="22"/>
        </w:rPr>
        <w:t>OiNPF</w:t>
      </w:r>
      <w:proofErr w:type="spellEnd"/>
      <w:r>
        <w:rPr>
          <w:szCs w:val="22"/>
        </w:rPr>
        <w:t xml:space="preserve"> forêts, RSB </w:t>
      </w:r>
      <w:r>
        <w:t>631.122</w:t>
      </w:r>
      <w:r>
        <w:rPr>
          <w:szCs w:val="22"/>
        </w:rPr>
        <w:t>)</w:t>
      </w:r>
    </w:p>
    <w:p w:rsidR="00FB7BC7" w:rsidRDefault="00FB7BC7" w:rsidP="00DF0F9C">
      <w:pPr>
        <w:pStyle w:val="puces"/>
        <w:tabs>
          <w:tab w:val="clear" w:pos="785"/>
          <w:tab w:val="num" w:pos="567"/>
        </w:tabs>
        <w:ind w:left="567" w:hanging="567"/>
        <w:jc w:val="both"/>
      </w:pPr>
      <w:r>
        <w:t>Circulaires de l’Office des forêts, en particulier Circ. 6.1/5 Soins minimaux dans les versants des cours d’</w:t>
      </w:r>
      <w:r w:rsidR="00D94401">
        <w:t>eau et Circ. 6.1/7 Soins en FPO</w:t>
      </w:r>
      <w:r>
        <w:t>.</w:t>
      </w:r>
    </w:p>
    <w:p w:rsidR="005C4837" w:rsidRDefault="005C4837" w:rsidP="00DF0F9C">
      <w:pPr>
        <w:pStyle w:val="puces"/>
        <w:numPr>
          <w:ilvl w:val="0"/>
          <w:numId w:val="0"/>
        </w:numPr>
        <w:ind w:left="567"/>
        <w:jc w:val="both"/>
      </w:pPr>
    </w:p>
    <w:p w:rsidR="00FB7BC7" w:rsidRDefault="00FB7BC7" w:rsidP="00DF0F9C">
      <w:pPr>
        <w:pStyle w:val="berschrift1"/>
        <w:tabs>
          <w:tab w:val="clear" w:pos="426"/>
        </w:tabs>
        <w:ind w:left="567" w:hanging="567"/>
        <w:jc w:val="both"/>
      </w:pPr>
      <w:r>
        <w:t>2.</w:t>
      </w:r>
      <w:r>
        <w:tab/>
        <w:t>Droits et devoirs</w:t>
      </w:r>
    </w:p>
    <w:p w:rsidR="00FB7BC7" w:rsidRDefault="00FB7BC7" w:rsidP="00DF0F9C">
      <w:pPr>
        <w:pStyle w:val="berschrift2"/>
        <w:tabs>
          <w:tab w:val="clear" w:pos="426"/>
        </w:tabs>
        <w:spacing w:before="120"/>
        <w:ind w:left="567" w:hanging="567"/>
        <w:jc w:val="both"/>
      </w:pPr>
      <w:r>
        <w:t>2.1</w:t>
      </w:r>
      <w:r>
        <w:tab/>
        <w:t>L’organisme responsable</w:t>
      </w:r>
    </w:p>
    <w:p w:rsidR="00FB7BC7" w:rsidRDefault="004D70B7" w:rsidP="00DF0F9C">
      <w:pPr>
        <w:pStyle w:val="puces"/>
        <w:tabs>
          <w:tab w:val="clear" w:pos="785"/>
          <w:tab w:val="num" w:pos="567"/>
        </w:tabs>
        <w:ind w:left="567" w:hanging="567"/>
        <w:jc w:val="both"/>
      </w:pPr>
      <w:proofErr w:type="gramStart"/>
      <w:r>
        <w:t>déclenche</w:t>
      </w:r>
      <w:proofErr w:type="gramEnd"/>
      <w:r w:rsidR="00FB7BC7">
        <w:t xml:space="preserve"> les </w:t>
      </w:r>
      <w:r>
        <w:t xml:space="preserve">projets de </w:t>
      </w:r>
      <w:r w:rsidR="00FB7BC7">
        <w:t xml:space="preserve">soins en </w:t>
      </w:r>
      <w:r w:rsidR="00DE2682">
        <w:t>forêt protectrice (soins en FPO</w:t>
      </w:r>
      <w:r w:rsidR="00FB7BC7">
        <w:t>, soins à la jeune forêt, soins minimaux dans les versants des cours d’eau, mesures de protection de la forêt, soins aux forêts en terrain instable, etc.).</w:t>
      </w:r>
    </w:p>
    <w:p w:rsidR="00FB7BC7" w:rsidRDefault="00FB7BC7" w:rsidP="00DF0F9C">
      <w:pPr>
        <w:pStyle w:val="puces"/>
        <w:tabs>
          <w:tab w:val="clear" w:pos="785"/>
          <w:tab w:val="num" w:pos="567"/>
        </w:tabs>
        <w:ind w:left="567" w:hanging="567"/>
        <w:jc w:val="both"/>
      </w:pPr>
      <w:proofErr w:type="gramStart"/>
      <w:r>
        <w:t>est</w:t>
      </w:r>
      <w:proofErr w:type="gramEnd"/>
      <w:r>
        <w:t xml:space="preserve"> responsable de la direction du projet. Assume cette tâche directement ou désigne une direction de projet compétente et l’informe sur ses droits et devoirs (voir chiffre 2.4 ci-dessous).</w:t>
      </w:r>
    </w:p>
    <w:p w:rsidR="00FB7BC7" w:rsidRDefault="00FB7BC7" w:rsidP="00DF0F9C">
      <w:pPr>
        <w:pStyle w:val="puces"/>
        <w:tabs>
          <w:tab w:val="clear" w:pos="785"/>
          <w:tab w:val="num" w:pos="567"/>
        </w:tabs>
        <w:ind w:left="567" w:hanging="567"/>
        <w:jc w:val="both"/>
      </w:pPr>
      <w:r>
        <w:t xml:space="preserve">respecte les directives et exigences du service forestier cantonal, en particulier les dispositions légales pertinentes, les critères </w:t>
      </w:r>
      <w:proofErr w:type="spellStart"/>
      <w:r>
        <w:t>NaiS</w:t>
      </w:r>
      <w:proofErr w:type="spellEnd"/>
      <w:r w:rsidRPr="00DE2682">
        <w:rPr>
          <w:vertAlign w:val="superscript"/>
        </w:rPr>
        <w:footnoteReference w:id="1"/>
      </w:r>
      <w:r w:rsidRPr="00DE2682">
        <w:rPr>
          <w:vertAlign w:val="superscript"/>
        </w:rPr>
        <w:t>,</w:t>
      </w:r>
      <w:r>
        <w:t xml:space="preserve"> les circulaires cantonales et les prescriptions relatives à la sécurité au travail.</w:t>
      </w:r>
    </w:p>
    <w:p w:rsidR="00FB7BC7" w:rsidRDefault="00FB7BC7" w:rsidP="00DF0F9C">
      <w:pPr>
        <w:pStyle w:val="puces"/>
        <w:tabs>
          <w:tab w:val="clear" w:pos="785"/>
          <w:tab w:val="num" w:pos="567"/>
        </w:tabs>
        <w:ind w:left="567" w:hanging="567"/>
        <w:jc w:val="both"/>
      </w:pPr>
      <w:proofErr w:type="gramStart"/>
      <w:r>
        <w:t>a</w:t>
      </w:r>
      <w:proofErr w:type="gramEnd"/>
      <w:r>
        <w:t xml:space="preserve"> droit aux conseils gratuits du service forestier selon art. 58, </w:t>
      </w:r>
      <w:proofErr w:type="spellStart"/>
      <w:r>
        <w:t>OCFo</w:t>
      </w:r>
      <w:proofErr w:type="spellEnd"/>
      <w:r>
        <w:t>.</w:t>
      </w:r>
    </w:p>
    <w:p w:rsidR="00FB7BC7" w:rsidRDefault="00FB7BC7" w:rsidP="00DF0F9C">
      <w:pPr>
        <w:pStyle w:val="puces"/>
        <w:tabs>
          <w:tab w:val="clear" w:pos="785"/>
          <w:tab w:val="num" w:pos="567"/>
        </w:tabs>
        <w:ind w:left="567" w:hanging="567"/>
        <w:jc w:val="both"/>
      </w:pPr>
      <w:proofErr w:type="gramStart"/>
      <w:r>
        <w:t>est</w:t>
      </w:r>
      <w:proofErr w:type="gramEnd"/>
      <w:r>
        <w:t xml:space="preserve"> responsable d’une exécution des travaux efficace et adéquate.</w:t>
      </w:r>
    </w:p>
    <w:p w:rsidR="00FB7BC7" w:rsidRDefault="00FB7BC7" w:rsidP="00DF0F9C">
      <w:pPr>
        <w:pStyle w:val="puces"/>
        <w:tabs>
          <w:tab w:val="clear" w:pos="785"/>
          <w:tab w:val="num" w:pos="567"/>
        </w:tabs>
        <w:ind w:left="567" w:hanging="567"/>
        <w:jc w:val="both"/>
      </w:pPr>
      <w:proofErr w:type="gramStart"/>
      <w:r>
        <w:t>est</w:t>
      </w:r>
      <w:proofErr w:type="gramEnd"/>
      <w:r>
        <w:t xml:space="preserve"> responsable vis-à-vis des tiers des conséquences des mesures ou négligences en forêt protectrice.</w:t>
      </w:r>
    </w:p>
    <w:p w:rsidR="00FB7BC7" w:rsidRDefault="00FB7BC7" w:rsidP="00DF0F9C">
      <w:pPr>
        <w:pStyle w:val="puces"/>
        <w:tabs>
          <w:tab w:val="clear" w:pos="785"/>
          <w:tab w:val="num" w:pos="567"/>
        </w:tabs>
        <w:ind w:left="567" w:hanging="567"/>
        <w:jc w:val="both"/>
      </w:pPr>
      <w:proofErr w:type="gramStart"/>
      <w:r>
        <w:t>est</w:t>
      </w:r>
      <w:proofErr w:type="gramEnd"/>
      <w:r>
        <w:t xml:space="preserve"> responsable vis-à-vis des participants (service responsable de la sécurité, proprié</w:t>
      </w:r>
      <w:r>
        <w:softHyphen/>
        <w:t>taire forestier) du décompte correct et dans les délais des coûts des mesures effectuées.</w:t>
      </w:r>
    </w:p>
    <w:p w:rsidR="00FB7BC7" w:rsidRDefault="00FB7BC7" w:rsidP="00DF0F9C">
      <w:pPr>
        <w:pStyle w:val="puces"/>
        <w:tabs>
          <w:tab w:val="clear" w:pos="785"/>
          <w:tab w:val="num" w:pos="567"/>
        </w:tabs>
        <w:ind w:left="567" w:hanging="567"/>
        <w:jc w:val="both"/>
      </w:pPr>
      <w:proofErr w:type="gramStart"/>
      <w:r>
        <w:t>est</w:t>
      </w:r>
      <w:proofErr w:type="gramEnd"/>
      <w:r>
        <w:t xml:space="preserve"> responsable du décompte </w:t>
      </w:r>
      <w:r w:rsidR="004D70B7">
        <w:t xml:space="preserve">des subventions </w:t>
      </w:r>
      <w:r>
        <w:t xml:space="preserve">correct et dans les délais </w:t>
      </w:r>
      <w:r w:rsidR="007A610A">
        <w:t>auprès</w:t>
      </w:r>
      <w:r w:rsidR="004D70B7">
        <w:t xml:space="preserve"> de l’autorité </w:t>
      </w:r>
      <w:proofErr w:type="spellStart"/>
      <w:r w:rsidR="004D70B7">
        <w:t>subventionnante</w:t>
      </w:r>
      <w:proofErr w:type="spellEnd"/>
      <w:r w:rsidR="004D70B7">
        <w:t xml:space="preserve"> </w:t>
      </w:r>
      <w:r>
        <w:t>(voir chiffre 3.2 ci-dessous).</w:t>
      </w:r>
    </w:p>
    <w:p w:rsidR="00FB7BC7" w:rsidRDefault="00FB7BC7" w:rsidP="00DF0F9C">
      <w:pPr>
        <w:pStyle w:val="puces"/>
        <w:tabs>
          <w:tab w:val="clear" w:pos="785"/>
          <w:tab w:val="num" w:pos="567"/>
        </w:tabs>
        <w:ind w:left="567" w:hanging="567"/>
        <w:jc w:val="both"/>
      </w:pPr>
      <w:proofErr w:type="gramStart"/>
      <w:r>
        <w:t>veille</w:t>
      </w:r>
      <w:proofErr w:type="gramEnd"/>
      <w:r>
        <w:t xml:space="preserve"> à une complète transparence vis-à-vis de tou</w:t>
      </w:r>
      <w:r w:rsidR="004D70B7">
        <w:t>te</w:t>
      </w:r>
      <w:r>
        <w:t>s l</w:t>
      </w:r>
      <w:r w:rsidR="00EB21DA">
        <w:t>es parties concernées (en parti</w:t>
      </w:r>
      <w:r>
        <w:t xml:space="preserve">culier service responsable de la sécurité, propriétaire forestier, autorité </w:t>
      </w:r>
      <w:proofErr w:type="spellStart"/>
      <w:r>
        <w:t>subventionnante</w:t>
      </w:r>
      <w:proofErr w:type="spellEnd"/>
      <w:r>
        <w:t>).</w:t>
      </w:r>
    </w:p>
    <w:p w:rsidR="005C4837" w:rsidRDefault="005C4837" w:rsidP="00DF0F9C">
      <w:pPr>
        <w:pStyle w:val="puces"/>
        <w:numPr>
          <w:ilvl w:val="0"/>
          <w:numId w:val="0"/>
        </w:numPr>
        <w:ind w:left="567"/>
        <w:jc w:val="both"/>
      </w:pPr>
    </w:p>
    <w:p w:rsidR="00FB7BC7" w:rsidRDefault="00FB7BC7" w:rsidP="00DF0F9C">
      <w:pPr>
        <w:pStyle w:val="berschrift2"/>
        <w:tabs>
          <w:tab w:val="clear" w:pos="426"/>
        </w:tabs>
        <w:spacing w:before="120"/>
        <w:ind w:left="567" w:hanging="567"/>
        <w:jc w:val="both"/>
      </w:pPr>
      <w:r>
        <w:t>2.2</w:t>
      </w:r>
      <w:r>
        <w:tab/>
        <w:t>Le service responsable de la sécurité</w:t>
      </w:r>
    </w:p>
    <w:p w:rsidR="00FB7BC7" w:rsidRDefault="00FB7BC7" w:rsidP="00DF0F9C">
      <w:pPr>
        <w:pStyle w:val="puces"/>
        <w:tabs>
          <w:tab w:val="clear" w:pos="785"/>
          <w:tab w:val="num" w:pos="567"/>
        </w:tabs>
        <w:ind w:left="567" w:hanging="567"/>
        <w:jc w:val="both"/>
      </w:pPr>
      <w:proofErr w:type="gramStart"/>
      <w:r>
        <w:t>est</w:t>
      </w:r>
      <w:proofErr w:type="gramEnd"/>
      <w:r>
        <w:t xml:space="preserve"> responsable de la sécurité dans la zone des dégâts potentiels.</w:t>
      </w:r>
    </w:p>
    <w:p w:rsidR="00FB7BC7" w:rsidRDefault="00FB7BC7" w:rsidP="00DF0F9C">
      <w:pPr>
        <w:pStyle w:val="puces"/>
        <w:tabs>
          <w:tab w:val="clear" w:pos="785"/>
          <w:tab w:val="num" w:pos="567"/>
        </w:tabs>
        <w:ind w:left="567" w:hanging="567"/>
        <w:jc w:val="both"/>
      </w:pPr>
      <w:proofErr w:type="gramStart"/>
      <w:r>
        <w:t>prépare</w:t>
      </w:r>
      <w:proofErr w:type="gramEnd"/>
      <w:r>
        <w:t xml:space="preserve"> les bases d’évaluation du potentiel de dangers et de dégâts.</w:t>
      </w:r>
    </w:p>
    <w:p w:rsidR="00FB7BC7" w:rsidRDefault="00FB7BC7" w:rsidP="00DF0F9C">
      <w:pPr>
        <w:pStyle w:val="puces"/>
        <w:tabs>
          <w:tab w:val="clear" w:pos="785"/>
          <w:tab w:val="num" w:pos="567"/>
        </w:tabs>
        <w:ind w:left="567" w:hanging="567"/>
        <w:jc w:val="both"/>
      </w:pPr>
      <w:proofErr w:type="gramStart"/>
      <w:r>
        <w:t>surveille</w:t>
      </w:r>
      <w:proofErr w:type="gramEnd"/>
      <w:r>
        <w:t xml:space="preserve"> l’apparition et le développement de la menace d’événements naturels et ordonne en temps utile les constructions, mesures forestières ou autres nécessaires pour prévenir le danger.</w:t>
      </w:r>
    </w:p>
    <w:p w:rsidR="00FB7BC7" w:rsidRDefault="00FB7BC7" w:rsidP="00DF0F9C">
      <w:pPr>
        <w:pStyle w:val="puces"/>
        <w:tabs>
          <w:tab w:val="clear" w:pos="785"/>
          <w:tab w:val="num" w:pos="567"/>
        </w:tabs>
        <w:ind w:left="567" w:hanging="567"/>
        <w:jc w:val="both"/>
      </w:pPr>
      <w:proofErr w:type="gramStart"/>
      <w:r>
        <w:t>a</w:t>
      </w:r>
      <w:proofErr w:type="gramEnd"/>
      <w:r>
        <w:t xml:space="preserve"> droit aux conseils gratuits du service forestier selon art. 58, </w:t>
      </w:r>
      <w:proofErr w:type="spellStart"/>
      <w:r>
        <w:t>OCFo</w:t>
      </w:r>
      <w:proofErr w:type="spellEnd"/>
      <w:r>
        <w:t>.</w:t>
      </w:r>
    </w:p>
    <w:p w:rsidR="00FB7BC7" w:rsidRDefault="00FB7BC7" w:rsidP="00DF0F9C">
      <w:pPr>
        <w:pStyle w:val="puces"/>
        <w:tabs>
          <w:tab w:val="clear" w:pos="785"/>
          <w:tab w:val="num" w:pos="567"/>
        </w:tabs>
        <w:ind w:left="567" w:hanging="567"/>
        <w:jc w:val="both"/>
      </w:pPr>
      <w:proofErr w:type="gramStart"/>
      <w:r>
        <w:t>participe</w:t>
      </w:r>
      <w:proofErr w:type="gramEnd"/>
      <w:r>
        <w:t xml:space="preserve"> à la définition des objectifs, du genre et de l’emplacement des mesures à exécuter ; a le droit de participer au martelage.</w:t>
      </w:r>
    </w:p>
    <w:p w:rsidR="00FB7BC7" w:rsidRDefault="00FB7BC7" w:rsidP="00DF0F9C">
      <w:pPr>
        <w:pStyle w:val="puces"/>
        <w:tabs>
          <w:tab w:val="clear" w:pos="785"/>
          <w:tab w:val="num" w:pos="567"/>
        </w:tabs>
        <w:ind w:left="567" w:hanging="567"/>
        <w:jc w:val="both"/>
      </w:pPr>
      <w:proofErr w:type="gramStart"/>
      <w:r>
        <w:t>a</w:t>
      </w:r>
      <w:proofErr w:type="gramEnd"/>
      <w:r>
        <w:t xml:space="preserve"> le droit de consulter tous les documents importants pour la planification, l’exécution et le décompte des mesures nécessaires.</w:t>
      </w:r>
    </w:p>
    <w:p w:rsidR="005C4837" w:rsidRDefault="005C4837" w:rsidP="00DF0F9C">
      <w:pPr>
        <w:pStyle w:val="puces"/>
        <w:numPr>
          <w:ilvl w:val="0"/>
          <w:numId w:val="0"/>
        </w:numPr>
        <w:ind w:left="567"/>
        <w:jc w:val="both"/>
      </w:pPr>
    </w:p>
    <w:p w:rsidR="00FB7BC7" w:rsidRDefault="00FB7BC7" w:rsidP="00DF0F9C">
      <w:pPr>
        <w:pStyle w:val="berschrift2"/>
        <w:tabs>
          <w:tab w:val="clear" w:pos="426"/>
        </w:tabs>
        <w:spacing w:before="120"/>
        <w:ind w:left="567" w:hanging="567"/>
        <w:jc w:val="both"/>
      </w:pPr>
      <w:r>
        <w:t>2.3</w:t>
      </w:r>
      <w:r>
        <w:tab/>
        <w:t>Le propriétaire forestier</w:t>
      </w:r>
    </w:p>
    <w:p w:rsidR="00FB7BC7" w:rsidRDefault="00FB7BC7" w:rsidP="00DF0F9C">
      <w:pPr>
        <w:pStyle w:val="puces"/>
        <w:tabs>
          <w:tab w:val="clear" w:pos="785"/>
          <w:tab w:val="num" w:pos="567"/>
        </w:tabs>
        <w:ind w:left="567" w:hanging="567"/>
        <w:jc w:val="both"/>
      </w:pPr>
      <w:proofErr w:type="gramStart"/>
      <w:r>
        <w:t>tolère</w:t>
      </w:r>
      <w:proofErr w:type="gramEnd"/>
      <w:r>
        <w:t xml:space="preserve"> toutes les interventions et mesures nécessaires pour assurer durablement la fonction protectrice de la forêt.</w:t>
      </w:r>
    </w:p>
    <w:p w:rsidR="00FB7BC7" w:rsidRDefault="00FB7BC7" w:rsidP="00DF0F9C">
      <w:pPr>
        <w:pStyle w:val="puces"/>
        <w:tabs>
          <w:tab w:val="clear" w:pos="785"/>
          <w:tab w:val="num" w:pos="567"/>
        </w:tabs>
        <w:ind w:left="567" w:hanging="567"/>
        <w:jc w:val="both"/>
      </w:pPr>
      <w:proofErr w:type="gramStart"/>
      <w:r>
        <w:t>participe</w:t>
      </w:r>
      <w:proofErr w:type="gramEnd"/>
      <w:r>
        <w:t xml:space="preserve"> à la définition des objectifs, du genre et de l’emplacement des mesures à exécuter ; a le droit de participer au martelage.</w:t>
      </w:r>
    </w:p>
    <w:p w:rsidR="00FB7BC7" w:rsidRDefault="00FB7BC7" w:rsidP="00DF0F9C">
      <w:pPr>
        <w:pStyle w:val="puces"/>
        <w:tabs>
          <w:tab w:val="clear" w:pos="785"/>
          <w:tab w:val="num" w:pos="567"/>
        </w:tabs>
        <w:ind w:left="567" w:hanging="567"/>
        <w:jc w:val="both"/>
      </w:pPr>
      <w:proofErr w:type="gramStart"/>
      <w:r>
        <w:t>a</w:t>
      </w:r>
      <w:proofErr w:type="gramEnd"/>
      <w:r>
        <w:t xml:space="preserve"> le droit de consulter tous les documents importants pour la planification, l’exécution et le décompte des mesures nécessaires.</w:t>
      </w:r>
    </w:p>
    <w:p w:rsidR="00FB7BC7" w:rsidRDefault="00FB7BC7" w:rsidP="00DF0F9C">
      <w:pPr>
        <w:pStyle w:val="puces"/>
        <w:tabs>
          <w:tab w:val="clear" w:pos="785"/>
          <w:tab w:val="num" w:pos="567"/>
        </w:tabs>
        <w:ind w:left="567" w:hanging="567"/>
        <w:jc w:val="both"/>
      </w:pPr>
      <w:proofErr w:type="gramStart"/>
      <w:r>
        <w:lastRenderedPageBreak/>
        <w:t>n’a</w:t>
      </w:r>
      <w:proofErr w:type="gramEnd"/>
      <w:r>
        <w:t xml:space="preserve"> le droit d’effectuer une coupe de bois – même pour son propre usage – que si elle est martelée par le service forestier compétent et </w:t>
      </w:r>
      <w:r w:rsidR="00C2161B">
        <w:t xml:space="preserve">qu’elle </w:t>
      </w:r>
      <w:r>
        <w:t>ne</w:t>
      </w:r>
      <w:r w:rsidR="00C2161B">
        <w:t xml:space="preserve"> compromet</w:t>
      </w:r>
      <w:r>
        <w:t xml:space="preserve"> pas l’effet protecteur de la forêt. Respecte les prescriptions particulières de gestion en forêt protectrice.</w:t>
      </w:r>
    </w:p>
    <w:p w:rsidR="005C4837" w:rsidRDefault="005C4837" w:rsidP="00DF0F9C">
      <w:pPr>
        <w:pStyle w:val="puces"/>
        <w:numPr>
          <w:ilvl w:val="0"/>
          <w:numId w:val="0"/>
        </w:numPr>
        <w:ind w:left="567"/>
        <w:jc w:val="both"/>
      </w:pPr>
    </w:p>
    <w:p w:rsidR="00FB7BC7" w:rsidRDefault="00FB7BC7" w:rsidP="00DF0F9C">
      <w:pPr>
        <w:pStyle w:val="berschrift2"/>
        <w:tabs>
          <w:tab w:val="clear" w:pos="426"/>
        </w:tabs>
        <w:spacing w:before="120"/>
        <w:ind w:left="567" w:hanging="567"/>
        <w:jc w:val="both"/>
      </w:pPr>
      <w:r>
        <w:t>2.4</w:t>
      </w:r>
      <w:r>
        <w:tab/>
        <w:t>La direction du projet</w:t>
      </w:r>
    </w:p>
    <w:p w:rsidR="00FB7BC7" w:rsidRDefault="00FB7BC7" w:rsidP="00DF0F9C">
      <w:pPr>
        <w:pStyle w:val="puces"/>
        <w:tabs>
          <w:tab w:val="clear" w:pos="785"/>
          <w:tab w:val="num" w:pos="567"/>
        </w:tabs>
        <w:ind w:left="567" w:hanging="567"/>
        <w:jc w:val="both"/>
      </w:pPr>
      <w:proofErr w:type="gramStart"/>
      <w:r>
        <w:t>définit</w:t>
      </w:r>
      <w:proofErr w:type="gramEnd"/>
      <w:r>
        <w:t xml:space="preserve"> d’entente avec le service forestier cantonal les mesures efficaces et adéquates ; invite les participants au martelage.</w:t>
      </w:r>
    </w:p>
    <w:p w:rsidR="00FB7BC7" w:rsidRDefault="00FB7BC7" w:rsidP="00DF0F9C">
      <w:pPr>
        <w:pStyle w:val="puces"/>
        <w:tabs>
          <w:tab w:val="clear" w:pos="785"/>
          <w:tab w:val="num" w:pos="567"/>
        </w:tabs>
        <w:ind w:left="567" w:hanging="567"/>
        <w:jc w:val="both"/>
      </w:pPr>
      <w:proofErr w:type="gramStart"/>
      <w:r>
        <w:t>est</w:t>
      </w:r>
      <w:proofErr w:type="gramEnd"/>
      <w:r>
        <w:t xml:space="preserve"> responsable de l’exécution efficace et adéquate des mesures définies ; respecte à cet effet en particulier les dispositions légales pertinentes, les critères </w:t>
      </w:r>
      <w:proofErr w:type="spellStart"/>
      <w:r>
        <w:t>NaiS</w:t>
      </w:r>
      <w:proofErr w:type="spellEnd"/>
      <w:r>
        <w:t>, les circulaires cantonales et les prescriptions relatives à la sécurité au travail.</w:t>
      </w:r>
    </w:p>
    <w:p w:rsidR="00FB7BC7" w:rsidRDefault="00FB7BC7" w:rsidP="00DF0F9C">
      <w:pPr>
        <w:pStyle w:val="puces"/>
        <w:tabs>
          <w:tab w:val="clear" w:pos="785"/>
          <w:tab w:val="num" w:pos="567"/>
        </w:tabs>
        <w:ind w:left="567" w:hanging="567"/>
        <w:jc w:val="both"/>
      </w:pPr>
      <w:proofErr w:type="gramStart"/>
      <w:r>
        <w:t>établit</w:t>
      </w:r>
      <w:proofErr w:type="gramEnd"/>
      <w:r>
        <w:t xml:space="preserve"> les devis des mesures à exécuter et les décomptes des mesures réalisées à l’intention des participants.</w:t>
      </w:r>
    </w:p>
    <w:p w:rsidR="00FB7BC7" w:rsidRDefault="00FB7BC7" w:rsidP="00DF0F9C">
      <w:pPr>
        <w:pStyle w:val="puces"/>
        <w:tabs>
          <w:tab w:val="clear" w:pos="785"/>
          <w:tab w:val="num" w:pos="567"/>
        </w:tabs>
        <w:ind w:left="567" w:hanging="567"/>
        <w:jc w:val="both"/>
      </w:pPr>
      <w:proofErr w:type="gramStart"/>
      <w:r>
        <w:t>établit</w:t>
      </w:r>
      <w:proofErr w:type="gramEnd"/>
      <w:r>
        <w:t xml:space="preserve"> dans les délais les décomptes de subventions à l’intention de l’organisme responsable (voir chiffre 3.2 ci-dessous).</w:t>
      </w:r>
    </w:p>
    <w:p w:rsidR="00FB7BC7" w:rsidRDefault="00FB7BC7" w:rsidP="00DF0F9C">
      <w:pPr>
        <w:pStyle w:val="puces"/>
        <w:tabs>
          <w:tab w:val="clear" w:pos="785"/>
          <w:tab w:val="num" w:pos="567"/>
        </w:tabs>
        <w:ind w:left="567" w:hanging="567"/>
        <w:jc w:val="both"/>
      </w:pPr>
      <w:proofErr w:type="gramStart"/>
      <w:r>
        <w:t>peut</w:t>
      </w:r>
      <w:proofErr w:type="gramEnd"/>
      <w:r>
        <w:t xml:space="preserve"> attribuer les travaux à des entrepreneurs forestiers ou exp</w:t>
      </w:r>
      <w:r w:rsidR="00B9674D">
        <w:t>loitations forestières adéquats,</w:t>
      </w:r>
      <w:r>
        <w:t xml:space="preserve"> </w:t>
      </w:r>
      <w:r w:rsidR="00B9674D">
        <w:t>dans le cadre des accords</w:t>
      </w:r>
      <w:r>
        <w:t xml:space="preserve"> et en respectant le devis.</w:t>
      </w:r>
    </w:p>
    <w:p w:rsidR="00FB7BC7" w:rsidRDefault="00FB7BC7" w:rsidP="00DF0F9C">
      <w:pPr>
        <w:pStyle w:val="puces"/>
        <w:tabs>
          <w:tab w:val="clear" w:pos="785"/>
          <w:tab w:val="num" w:pos="567"/>
        </w:tabs>
        <w:ind w:left="567" w:hanging="567"/>
        <w:jc w:val="both"/>
      </w:pPr>
      <w:proofErr w:type="gramStart"/>
      <w:r>
        <w:t>informe</w:t>
      </w:r>
      <w:proofErr w:type="gramEnd"/>
      <w:r>
        <w:t xml:space="preserve"> tous les participants (organisme responsable, service responsable de la sécurité, propriétaire forestier) et au besoin le service forestier cantonal sur tous les événements et décisions importants.</w:t>
      </w:r>
    </w:p>
    <w:p w:rsidR="005C4837" w:rsidRDefault="005C4837" w:rsidP="00DF0F9C">
      <w:pPr>
        <w:pStyle w:val="puces"/>
        <w:numPr>
          <w:ilvl w:val="0"/>
          <w:numId w:val="0"/>
        </w:numPr>
        <w:ind w:left="567"/>
        <w:jc w:val="both"/>
      </w:pPr>
    </w:p>
    <w:p w:rsidR="00FB7BC7" w:rsidRDefault="00FB7BC7" w:rsidP="00DF0F9C">
      <w:pPr>
        <w:pStyle w:val="berschrift1"/>
        <w:tabs>
          <w:tab w:val="clear" w:pos="426"/>
        </w:tabs>
        <w:ind w:left="567" w:hanging="567"/>
        <w:jc w:val="both"/>
      </w:pPr>
      <w:r>
        <w:t>3.</w:t>
      </w:r>
      <w:r>
        <w:tab/>
        <w:t>Coûts et contributions</w:t>
      </w:r>
    </w:p>
    <w:p w:rsidR="00FB7BC7" w:rsidRDefault="00FB7BC7" w:rsidP="00DF0F9C">
      <w:pPr>
        <w:pStyle w:val="berschrift2"/>
        <w:tabs>
          <w:tab w:val="clear" w:pos="426"/>
        </w:tabs>
        <w:spacing w:before="120"/>
        <w:ind w:left="567" w:hanging="567"/>
        <w:jc w:val="both"/>
      </w:pPr>
      <w:r>
        <w:t>3.1</w:t>
      </w:r>
      <w:r>
        <w:tab/>
        <w:t>Bases</w:t>
      </w:r>
    </w:p>
    <w:p w:rsidR="00FB7BC7" w:rsidRDefault="00FB7BC7" w:rsidP="00DF0F9C">
      <w:pPr>
        <w:pStyle w:val="Retrait"/>
        <w:spacing w:before="60"/>
        <w:ind w:left="0"/>
        <w:jc w:val="both"/>
      </w:pPr>
      <w:r>
        <w:t>Pour évaluer les coûts bruts des mesures nécessaires, la direction du projet se basera sur des chiffres empiriques et, le cas échéant, sur les offres d’entrepreneurs.</w:t>
      </w:r>
    </w:p>
    <w:p w:rsidR="00FB7BC7" w:rsidRDefault="00FB7BC7" w:rsidP="00DF0F9C">
      <w:pPr>
        <w:pStyle w:val="Retrait"/>
        <w:spacing w:before="60"/>
        <w:ind w:left="0"/>
        <w:jc w:val="both"/>
      </w:pPr>
      <w:r>
        <w:t>Le calcul des contributions cantonales repose sur les taux forfaitaires de l’OFOR en vigueur (p.</w:t>
      </w:r>
      <w:r w:rsidR="00B9674D">
        <w:t xml:space="preserve"> </w:t>
      </w:r>
      <w:r>
        <w:t xml:space="preserve">ex. : </w:t>
      </w:r>
      <w:r w:rsidR="00B9674D">
        <w:rPr>
          <w:i/>
          <w:iCs/>
        </w:rPr>
        <w:t>Soins en F</w:t>
      </w:r>
      <w:r>
        <w:rPr>
          <w:i/>
          <w:iCs/>
        </w:rPr>
        <w:t>P</w:t>
      </w:r>
      <w:r w:rsidR="00B9674D">
        <w:rPr>
          <w:i/>
          <w:iCs/>
        </w:rPr>
        <w:t>O</w:t>
      </w:r>
      <w:r>
        <w:rPr>
          <w:i/>
          <w:iCs/>
        </w:rPr>
        <w:t> :</w:t>
      </w:r>
      <w:r w:rsidR="00B9674D">
        <w:t xml:space="preserve"> modèle de contribution</w:t>
      </w:r>
      <w:r>
        <w:t xml:space="preserve"> selon Circ. 6.1/7, annexe 2 ; </w:t>
      </w:r>
      <w:r>
        <w:rPr>
          <w:i/>
          <w:iCs/>
        </w:rPr>
        <w:t>Versants des cours d’eau :</w:t>
      </w:r>
      <w:r>
        <w:t xml:space="preserve"> taux forfaitaire Versants des cours selon Circ. 6.1/5, </w:t>
      </w:r>
      <w:r w:rsidR="00FF11E5">
        <w:t>annexe</w:t>
      </w:r>
      <w:r>
        <w:t xml:space="preserve"> 3 ; </w:t>
      </w:r>
      <w:r>
        <w:rPr>
          <w:i/>
          <w:iCs/>
        </w:rPr>
        <w:t>Protection de la forêt :</w:t>
      </w:r>
      <w:r>
        <w:t xml:space="preserve"> taux forfaita</w:t>
      </w:r>
      <w:r w:rsidR="00892BE2">
        <w:t>ire selon Circ. 6.4/1, annexe 4).</w:t>
      </w:r>
    </w:p>
    <w:p w:rsidR="005C4837" w:rsidRDefault="005C4837" w:rsidP="00DF0F9C">
      <w:pPr>
        <w:pStyle w:val="Retrait"/>
        <w:spacing w:before="60"/>
        <w:ind w:left="0"/>
        <w:jc w:val="both"/>
      </w:pPr>
    </w:p>
    <w:p w:rsidR="00FB7BC7" w:rsidRDefault="00FB7BC7" w:rsidP="00DF0F9C">
      <w:pPr>
        <w:pStyle w:val="berschrift2"/>
        <w:tabs>
          <w:tab w:val="clear" w:pos="426"/>
        </w:tabs>
        <w:spacing w:before="120"/>
        <w:ind w:left="567" w:hanging="567"/>
        <w:jc w:val="both"/>
      </w:pPr>
      <w:r>
        <w:t>3.2</w:t>
      </w:r>
      <w:r>
        <w:tab/>
        <w:t>Décompte</w:t>
      </w:r>
    </w:p>
    <w:p w:rsidR="00FB7BC7" w:rsidRDefault="00FB7BC7" w:rsidP="00DF0F9C">
      <w:pPr>
        <w:pStyle w:val="Retrait"/>
        <w:spacing w:before="60"/>
        <w:ind w:left="0"/>
        <w:jc w:val="both"/>
      </w:pPr>
      <w:r>
        <w:t>Il faut distinguer deux décomptes :</w:t>
      </w:r>
    </w:p>
    <w:p w:rsidR="00FB7BC7" w:rsidRDefault="00B9674D" w:rsidP="00DF0F9C">
      <w:pPr>
        <w:pStyle w:val="Retrait"/>
        <w:tabs>
          <w:tab w:val="left" w:pos="284"/>
        </w:tabs>
        <w:spacing w:before="60"/>
        <w:ind w:left="0"/>
        <w:jc w:val="both"/>
      </w:pPr>
      <w:r>
        <w:t>a)</w:t>
      </w:r>
      <w:r>
        <w:tab/>
        <w:t>d</w:t>
      </w:r>
      <w:r w:rsidR="00FB7BC7">
        <w:t xml:space="preserve">écompte des contributions vis-à-vis des autorités </w:t>
      </w:r>
      <w:proofErr w:type="spellStart"/>
      <w:r w:rsidR="00FB7BC7">
        <w:t>subventionnantes</w:t>
      </w:r>
      <w:proofErr w:type="spellEnd"/>
    </w:p>
    <w:p w:rsidR="00FB7BC7" w:rsidRDefault="00B9674D" w:rsidP="00DF0F9C">
      <w:pPr>
        <w:pStyle w:val="Retrait"/>
        <w:tabs>
          <w:tab w:val="left" w:pos="284"/>
        </w:tabs>
        <w:spacing w:before="60"/>
        <w:ind w:left="0"/>
        <w:jc w:val="both"/>
      </w:pPr>
      <w:r>
        <w:t>b)</w:t>
      </w:r>
      <w:r>
        <w:tab/>
        <w:t>d</w:t>
      </w:r>
      <w:r w:rsidR="00FB7BC7">
        <w:t>écompte détaillé des coûts pour les parties contractantes</w:t>
      </w:r>
      <w:r>
        <w:t>.</w:t>
      </w:r>
    </w:p>
    <w:p w:rsidR="00FB7BC7" w:rsidRDefault="00FB7BC7" w:rsidP="00DF0F9C">
      <w:pPr>
        <w:pStyle w:val="Retrait"/>
        <w:tabs>
          <w:tab w:val="left" w:pos="851"/>
        </w:tabs>
        <w:spacing w:before="60"/>
        <w:ind w:left="0"/>
        <w:jc w:val="both"/>
      </w:pPr>
      <w:r>
        <w:t xml:space="preserve">Le décompte de subventions a) est adressé aux autorités </w:t>
      </w:r>
      <w:proofErr w:type="spellStart"/>
      <w:r>
        <w:t>subventionnantes</w:t>
      </w:r>
      <w:proofErr w:type="spellEnd"/>
      <w:r>
        <w:t xml:space="preserve"> par l’intermédiaire de l’organisme responsable au plus tard un mois après l’achèvement des travaux. Le décompte détaillé des coûts b) est établi au plus tard un mois après réception de toutes les factures et adressé aux parties contractantes par l’intermédiaire de l’organisme responsable. Le décompte renseigne sur tous les postes énumérés au point 5.2 de la convention de principe.</w:t>
      </w:r>
    </w:p>
    <w:p w:rsidR="00E22862" w:rsidRDefault="00FB7BC7" w:rsidP="00DF0F9C">
      <w:pPr>
        <w:pStyle w:val="Retrait"/>
        <w:tabs>
          <w:tab w:val="left" w:pos="851"/>
        </w:tabs>
        <w:spacing w:before="60"/>
        <w:ind w:left="0"/>
        <w:jc w:val="both"/>
      </w:pPr>
      <w:r>
        <w:t>L’organisme responsable est chargé d’effectuer les deux décomptes a) et b) correctement et dans les délais.</w:t>
      </w:r>
    </w:p>
    <w:p w:rsidR="00B9674D" w:rsidRPr="00B31BD1" w:rsidRDefault="00B9674D" w:rsidP="00DF0F9C">
      <w:pPr>
        <w:pStyle w:val="Retrait"/>
        <w:tabs>
          <w:tab w:val="left" w:pos="851"/>
        </w:tabs>
        <w:spacing w:before="60"/>
        <w:ind w:left="0"/>
        <w:jc w:val="both"/>
      </w:pPr>
      <w:r w:rsidRPr="00B9674D">
        <w:t xml:space="preserve">Si les deux parties se mettent d'accord pour une solution avec des </w:t>
      </w:r>
      <w:r w:rsidRPr="00B31BD1">
        <w:t>montants forfaitaires</w:t>
      </w:r>
      <w:r w:rsidR="00B31BD1">
        <w:t>,</w:t>
      </w:r>
      <w:r w:rsidRPr="00B31BD1">
        <w:t xml:space="preserve"> </w:t>
      </w:r>
      <w:r w:rsidR="00E22862" w:rsidRPr="00B31BD1">
        <w:t xml:space="preserve">il n'est pas </w:t>
      </w:r>
      <w:r w:rsidR="00B31BD1">
        <w:t xml:space="preserve">nécessaire </w:t>
      </w:r>
      <w:r w:rsidR="00E22862" w:rsidRPr="00B31BD1">
        <w:t xml:space="preserve">d'établir </w:t>
      </w:r>
      <w:r w:rsidRPr="00B31BD1">
        <w:t>un décompte de</w:t>
      </w:r>
      <w:r w:rsidR="00B31BD1">
        <w:t>s frais effectifs.</w:t>
      </w:r>
    </w:p>
    <w:p w:rsidR="00FB7BC7" w:rsidRPr="00B9674D" w:rsidRDefault="00FB7BC7" w:rsidP="00DF0F9C">
      <w:pPr>
        <w:pStyle w:val="Retrait"/>
        <w:spacing w:before="60"/>
        <w:jc w:val="both"/>
      </w:pPr>
    </w:p>
    <w:p w:rsidR="00EC2F8F" w:rsidRPr="00152C3E" w:rsidRDefault="00FB7BC7" w:rsidP="00DF0F9C">
      <w:pPr>
        <w:jc w:val="both"/>
      </w:pPr>
      <w:r w:rsidRPr="00EC2F8F">
        <w:br w:type="page"/>
      </w:r>
    </w:p>
    <w:p w:rsidR="00FB7BC7" w:rsidRPr="00152C3E" w:rsidRDefault="004500D7" w:rsidP="004500D7">
      <w:pPr>
        <w:pBdr>
          <w:bottom w:val="single" w:sz="4" w:space="1" w:color="auto"/>
        </w:pBdr>
        <w:rPr>
          <w:b/>
          <w:bCs/>
          <w:szCs w:val="22"/>
        </w:rPr>
      </w:pPr>
      <w:r>
        <w:rPr>
          <w:b/>
          <w:bCs/>
          <w:szCs w:val="22"/>
        </w:rPr>
        <w:lastRenderedPageBreak/>
        <w:t xml:space="preserve">Appendice 4 : </w:t>
      </w:r>
      <w:r w:rsidR="00FB7BC7" w:rsidRPr="00152C3E">
        <w:rPr>
          <w:b/>
          <w:bCs/>
          <w:szCs w:val="22"/>
        </w:rPr>
        <w:t xml:space="preserve">Programme annuel </w:t>
      </w:r>
      <w:r w:rsidR="00FB7BC7" w:rsidRPr="004500D7">
        <w:rPr>
          <w:b/>
          <w:bCs/>
          <w:szCs w:val="22"/>
          <w:highlight w:val="yellow"/>
        </w:rPr>
        <w:t>No y/ zzzz (No/ année)</w:t>
      </w:r>
    </w:p>
    <w:p w:rsidR="00FB7BC7" w:rsidRPr="00152C3E" w:rsidRDefault="00FB7BC7" w:rsidP="00DF0F9C">
      <w:pPr>
        <w:pStyle w:val="berschrift1"/>
        <w:tabs>
          <w:tab w:val="clear" w:pos="426"/>
        </w:tabs>
        <w:ind w:left="567" w:hanging="567"/>
        <w:jc w:val="both"/>
      </w:pPr>
      <w:r w:rsidRPr="00152C3E">
        <w:t>1.</w:t>
      </w:r>
      <w:r w:rsidRPr="00152C3E">
        <w:tab/>
        <w:t>But et contenu du présent programme annuel</w:t>
      </w:r>
    </w:p>
    <w:p w:rsidR="00FB7BC7" w:rsidRPr="00152C3E" w:rsidRDefault="00FB7BC7" w:rsidP="00DF0F9C">
      <w:pPr>
        <w:pStyle w:val="Retrait"/>
        <w:ind w:left="0"/>
        <w:jc w:val="both"/>
      </w:pPr>
      <w:r w:rsidRPr="00152C3E">
        <w:t>Les mesures nécessaires, le plafond des coûts et d’autres accords pris en commun et d’entente avec le service forestier compétent sont fixés de manière contraignante dans le présent programme annuel. Le programme annuel constitu</w:t>
      </w:r>
      <w:r w:rsidR="004500D7">
        <w:t>e un complément à la convention</w:t>
      </w:r>
      <w:r w:rsidRPr="00152C3E">
        <w:t xml:space="preserve"> de principe existante du</w:t>
      </w:r>
      <w:proofErr w:type="gramStart"/>
      <w:r w:rsidRPr="00152C3E">
        <w:t xml:space="preserve"> </w:t>
      </w:r>
      <w:r w:rsidRPr="004500D7">
        <w:rPr>
          <w:highlight w:val="yellow"/>
        </w:rPr>
        <w:t>….</w:t>
      </w:r>
      <w:proofErr w:type="gramEnd"/>
      <w:r w:rsidRPr="004500D7">
        <w:rPr>
          <w:highlight w:val="yellow"/>
        </w:rPr>
        <w:t>. (</w:t>
      </w:r>
      <w:proofErr w:type="gramStart"/>
      <w:r w:rsidRPr="004500D7">
        <w:rPr>
          <w:highlight w:val="yellow"/>
        </w:rPr>
        <w:t>date</w:t>
      </w:r>
      <w:proofErr w:type="gramEnd"/>
      <w:r w:rsidRPr="004500D7">
        <w:rPr>
          <w:highlight w:val="yellow"/>
        </w:rPr>
        <w:t>).</w:t>
      </w:r>
    </w:p>
    <w:p w:rsidR="005C4837" w:rsidRPr="00152C3E" w:rsidRDefault="005C4837" w:rsidP="00DF0F9C">
      <w:pPr>
        <w:pStyle w:val="Retrait"/>
        <w:ind w:left="0"/>
        <w:jc w:val="both"/>
      </w:pPr>
    </w:p>
    <w:p w:rsidR="00FB7BC7" w:rsidRPr="00152C3E" w:rsidRDefault="00FB7BC7" w:rsidP="00DF0F9C">
      <w:pPr>
        <w:pStyle w:val="berschrift1"/>
        <w:tabs>
          <w:tab w:val="clear" w:pos="426"/>
        </w:tabs>
        <w:ind w:left="567" w:hanging="567"/>
        <w:jc w:val="both"/>
      </w:pPr>
      <w:r w:rsidRPr="00152C3E">
        <w:t>2.</w:t>
      </w:r>
      <w:r w:rsidRPr="00152C3E">
        <w:tab/>
        <w:t>Description des mesures à prendre</w:t>
      </w:r>
    </w:p>
    <w:p w:rsidR="00FB7BC7" w:rsidRDefault="00FB7BC7" w:rsidP="00DF0F9C">
      <w:pPr>
        <w:pStyle w:val="Retrait"/>
        <w:spacing w:after="60"/>
        <w:ind w:left="0"/>
        <w:jc w:val="both"/>
      </w:pPr>
      <w:r w:rsidRPr="00152C3E">
        <w:t>Les mesures à prendre sont énumérées dans le formulaire « Projet simplifié » du</w:t>
      </w:r>
      <w:proofErr w:type="gramStart"/>
      <w:r w:rsidRPr="00152C3E">
        <w:t xml:space="preserve"> </w:t>
      </w:r>
      <w:r w:rsidRPr="004500D7">
        <w:rPr>
          <w:highlight w:val="yellow"/>
        </w:rPr>
        <w:t>….</w:t>
      </w:r>
      <w:proofErr w:type="gramEnd"/>
      <w:r w:rsidRPr="004500D7">
        <w:rPr>
          <w:highlight w:val="yellow"/>
        </w:rPr>
        <w:t>. (</w:t>
      </w:r>
      <w:proofErr w:type="gramStart"/>
      <w:r w:rsidRPr="004500D7">
        <w:rPr>
          <w:highlight w:val="yellow"/>
        </w:rPr>
        <w:t>date</w:t>
      </w:r>
      <w:proofErr w:type="gramEnd"/>
      <w:r w:rsidRPr="004500D7">
        <w:rPr>
          <w:highlight w:val="yellow"/>
        </w:rPr>
        <w:t>)</w:t>
      </w:r>
      <w:r>
        <w:t xml:space="preserve"> en annexe. Les mesures suivantes seront exécutées en plus (p.</w:t>
      </w:r>
      <w:r w:rsidR="0069051B">
        <w:t xml:space="preserve"> </w:t>
      </w:r>
      <w:r>
        <w:t>ex. direction du projet, sentier d’accès, etc.) :</w:t>
      </w:r>
    </w:p>
    <w:p w:rsidR="00FA12C1" w:rsidRDefault="00FA12C1" w:rsidP="00DF0F9C">
      <w:pPr>
        <w:pStyle w:val="Retrait"/>
        <w:spacing w:after="60"/>
        <w:ind w:left="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4288"/>
        <w:gridCol w:w="1238"/>
        <w:gridCol w:w="985"/>
        <w:gridCol w:w="2165"/>
      </w:tblGrid>
      <w:tr w:rsidR="00FB7BC7" w:rsidTr="005C4837">
        <w:tc>
          <w:tcPr>
            <w:tcW w:w="709" w:type="dxa"/>
          </w:tcPr>
          <w:p w:rsidR="00FB7BC7" w:rsidRDefault="00FB7BC7" w:rsidP="00DF0F9C">
            <w:pPr>
              <w:spacing w:before="40" w:after="40"/>
              <w:jc w:val="both"/>
              <w:rPr>
                <w:b/>
              </w:rPr>
            </w:pPr>
            <w:r>
              <w:rPr>
                <w:b/>
              </w:rPr>
              <w:t>No</w:t>
            </w:r>
          </w:p>
        </w:tc>
        <w:tc>
          <w:tcPr>
            <w:tcW w:w="4394" w:type="dxa"/>
          </w:tcPr>
          <w:p w:rsidR="00FB7BC7" w:rsidRDefault="00FB7BC7" w:rsidP="00DF0F9C">
            <w:pPr>
              <w:spacing w:before="40" w:after="40"/>
              <w:jc w:val="both"/>
              <w:rPr>
                <w:b/>
              </w:rPr>
            </w:pPr>
            <w:r>
              <w:rPr>
                <w:b/>
              </w:rPr>
              <w:t>Mesure</w:t>
            </w:r>
          </w:p>
        </w:tc>
        <w:tc>
          <w:tcPr>
            <w:tcW w:w="1242" w:type="dxa"/>
          </w:tcPr>
          <w:p w:rsidR="00FB7BC7" w:rsidRDefault="00FB7BC7" w:rsidP="00DF0F9C">
            <w:pPr>
              <w:spacing w:before="40" w:after="40"/>
              <w:jc w:val="both"/>
              <w:rPr>
                <w:b/>
              </w:rPr>
            </w:pPr>
            <w:r>
              <w:rPr>
                <w:b/>
              </w:rPr>
              <w:t>Quantité</w:t>
            </w:r>
          </w:p>
        </w:tc>
        <w:tc>
          <w:tcPr>
            <w:tcW w:w="992" w:type="dxa"/>
          </w:tcPr>
          <w:p w:rsidR="00FB7BC7" w:rsidRDefault="00FB7BC7" w:rsidP="00DF0F9C">
            <w:pPr>
              <w:spacing w:before="40" w:after="40"/>
              <w:jc w:val="both"/>
              <w:rPr>
                <w:b/>
              </w:rPr>
            </w:pPr>
            <w:r>
              <w:rPr>
                <w:b/>
              </w:rPr>
              <w:t>Unité</w:t>
            </w:r>
          </w:p>
        </w:tc>
        <w:tc>
          <w:tcPr>
            <w:tcW w:w="2204" w:type="dxa"/>
          </w:tcPr>
          <w:p w:rsidR="00FB7BC7" w:rsidRPr="00152C3E" w:rsidRDefault="00FB7BC7" w:rsidP="00152C3E">
            <w:pPr>
              <w:spacing w:before="40" w:after="40"/>
              <w:rPr>
                <w:b/>
                <w:sz w:val="20"/>
              </w:rPr>
            </w:pPr>
            <w:r w:rsidRPr="00152C3E">
              <w:rPr>
                <w:b/>
                <w:sz w:val="20"/>
              </w:rPr>
              <w:t>Coût</w:t>
            </w:r>
            <w:r w:rsidR="00152C3E" w:rsidRPr="00152C3E">
              <w:rPr>
                <w:b/>
                <w:sz w:val="20"/>
              </w:rPr>
              <w:t>s</w:t>
            </w:r>
            <w:r w:rsidRPr="00152C3E">
              <w:rPr>
                <w:b/>
                <w:sz w:val="20"/>
              </w:rPr>
              <w:t xml:space="preserve"> </w:t>
            </w:r>
            <w:proofErr w:type="spellStart"/>
            <w:r w:rsidR="00152C3E" w:rsidRPr="00152C3E">
              <w:rPr>
                <w:b/>
                <w:sz w:val="20"/>
              </w:rPr>
              <w:t>approx</w:t>
            </w:r>
            <w:proofErr w:type="spellEnd"/>
            <w:r w:rsidR="00152C3E" w:rsidRPr="00152C3E">
              <w:rPr>
                <w:b/>
                <w:sz w:val="20"/>
              </w:rPr>
              <w:t>. (</w:t>
            </w:r>
            <w:r w:rsidRPr="00152C3E">
              <w:rPr>
                <w:b/>
                <w:sz w:val="20"/>
              </w:rPr>
              <w:t>CHF)</w:t>
            </w:r>
          </w:p>
        </w:tc>
      </w:tr>
      <w:tr w:rsidR="00FB7BC7" w:rsidTr="005C4837">
        <w:tc>
          <w:tcPr>
            <w:tcW w:w="709" w:type="dxa"/>
          </w:tcPr>
          <w:p w:rsidR="00FB7BC7" w:rsidRDefault="00FB7BC7" w:rsidP="00DF0F9C">
            <w:pPr>
              <w:spacing w:before="40" w:after="40"/>
              <w:jc w:val="both"/>
            </w:pPr>
            <w:r>
              <w:t>1.</w:t>
            </w:r>
          </w:p>
        </w:tc>
        <w:tc>
          <w:tcPr>
            <w:tcW w:w="4394" w:type="dxa"/>
          </w:tcPr>
          <w:p w:rsidR="00FB7BC7" w:rsidRDefault="00FB7BC7" w:rsidP="00DF0F9C">
            <w:pPr>
              <w:spacing w:before="40" w:after="40"/>
              <w:jc w:val="both"/>
            </w:pPr>
          </w:p>
        </w:tc>
        <w:tc>
          <w:tcPr>
            <w:tcW w:w="1242" w:type="dxa"/>
          </w:tcPr>
          <w:p w:rsidR="00FB7BC7" w:rsidRDefault="00FB7BC7" w:rsidP="00DF0F9C">
            <w:pPr>
              <w:spacing w:before="40" w:after="40"/>
              <w:ind w:right="-11"/>
              <w:jc w:val="both"/>
            </w:pPr>
          </w:p>
        </w:tc>
        <w:tc>
          <w:tcPr>
            <w:tcW w:w="992" w:type="dxa"/>
          </w:tcPr>
          <w:p w:rsidR="00FB7BC7" w:rsidRDefault="00FB7BC7" w:rsidP="00DF0F9C">
            <w:pPr>
              <w:spacing w:before="40" w:after="40"/>
              <w:jc w:val="both"/>
            </w:pPr>
          </w:p>
        </w:tc>
        <w:tc>
          <w:tcPr>
            <w:tcW w:w="2204" w:type="dxa"/>
          </w:tcPr>
          <w:p w:rsidR="00FB7BC7" w:rsidRDefault="00FB7BC7" w:rsidP="00DF0F9C">
            <w:pPr>
              <w:spacing w:before="40" w:after="40"/>
              <w:jc w:val="both"/>
            </w:pPr>
          </w:p>
        </w:tc>
      </w:tr>
      <w:tr w:rsidR="00FB7BC7" w:rsidTr="005C4837">
        <w:tc>
          <w:tcPr>
            <w:tcW w:w="709" w:type="dxa"/>
          </w:tcPr>
          <w:p w:rsidR="00FB7BC7" w:rsidRDefault="00FB7BC7" w:rsidP="00DF0F9C">
            <w:pPr>
              <w:spacing w:before="40" w:after="40"/>
              <w:jc w:val="both"/>
            </w:pPr>
            <w:r>
              <w:t>2.</w:t>
            </w:r>
          </w:p>
        </w:tc>
        <w:tc>
          <w:tcPr>
            <w:tcW w:w="4394" w:type="dxa"/>
          </w:tcPr>
          <w:p w:rsidR="00FB7BC7" w:rsidRDefault="00FB7BC7" w:rsidP="00DF0F9C">
            <w:pPr>
              <w:spacing w:before="40" w:after="40"/>
              <w:jc w:val="both"/>
            </w:pPr>
          </w:p>
        </w:tc>
        <w:tc>
          <w:tcPr>
            <w:tcW w:w="1242" w:type="dxa"/>
          </w:tcPr>
          <w:p w:rsidR="00FB7BC7" w:rsidRDefault="00FB7BC7" w:rsidP="00DF0F9C">
            <w:pPr>
              <w:spacing w:before="40" w:after="40"/>
              <w:ind w:right="-11"/>
              <w:jc w:val="both"/>
            </w:pPr>
          </w:p>
        </w:tc>
        <w:tc>
          <w:tcPr>
            <w:tcW w:w="992" w:type="dxa"/>
          </w:tcPr>
          <w:p w:rsidR="00FB7BC7" w:rsidRDefault="00FB7BC7" w:rsidP="00DF0F9C">
            <w:pPr>
              <w:spacing w:before="40" w:after="40"/>
              <w:jc w:val="both"/>
            </w:pPr>
          </w:p>
        </w:tc>
        <w:tc>
          <w:tcPr>
            <w:tcW w:w="2204" w:type="dxa"/>
          </w:tcPr>
          <w:p w:rsidR="00FB7BC7" w:rsidRDefault="00FB7BC7" w:rsidP="00DF0F9C">
            <w:pPr>
              <w:spacing w:before="40" w:after="40"/>
              <w:jc w:val="both"/>
            </w:pPr>
          </w:p>
        </w:tc>
      </w:tr>
      <w:tr w:rsidR="00FB7BC7" w:rsidTr="005C4837">
        <w:tc>
          <w:tcPr>
            <w:tcW w:w="709" w:type="dxa"/>
          </w:tcPr>
          <w:p w:rsidR="00FB7BC7" w:rsidRDefault="00FB7BC7" w:rsidP="00DF0F9C">
            <w:pPr>
              <w:spacing w:before="40" w:after="40"/>
              <w:jc w:val="both"/>
              <w:rPr>
                <w:b/>
              </w:rPr>
            </w:pPr>
          </w:p>
        </w:tc>
        <w:tc>
          <w:tcPr>
            <w:tcW w:w="4394" w:type="dxa"/>
          </w:tcPr>
          <w:p w:rsidR="00FB7BC7" w:rsidRDefault="00FB7BC7" w:rsidP="00DF0F9C">
            <w:pPr>
              <w:spacing w:before="40" w:after="40"/>
              <w:jc w:val="both"/>
              <w:rPr>
                <w:b/>
              </w:rPr>
            </w:pPr>
            <w:r>
              <w:rPr>
                <w:b/>
              </w:rPr>
              <w:t>TOTAL</w:t>
            </w:r>
          </w:p>
        </w:tc>
        <w:tc>
          <w:tcPr>
            <w:tcW w:w="1242" w:type="dxa"/>
          </w:tcPr>
          <w:p w:rsidR="00FB7BC7" w:rsidRDefault="00FB7BC7" w:rsidP="00DF0F9C">
            <w:pPr>
              <w:spacing w:before="40" w:after="40"/>
              <w:ind w:right="-11"/>
              <w:jc w:val="both"/>
              <w:rPr>
                <w:b/>
              </w:rPr>
            </w:pPr>
          </w:p>
        </w:tc>
        <w:tc>
          <w:tcPr>
            <w:tcW w:w="992" w:type="dxa"/>
          </w:tcPr>
          <w:p w:rsidR="00FB7BC7" w:rsidRDefault="00FB7BC7" w:rsidP="00DF0F9C">
            <w:pPr>
              <w:spacing w:before="40" w:after="40"/>
              <w:jc w:val="both"/>
              <w:rPr>
                <w:b/>
              </w:rPr>
            </w:pPr>
          </w:p>
        </w:tc>
        <w:tc>
          <w:tcPr>
            <w:tcW w:w="2204" w:type="dxa"/>
          </w:tcPr>
          <w:p w:rsidR="00FB7BC7" w:rsidRDefault="00FB7BC7" w:rsidP="00DF0F9C">
            <w:pPr>
              <w:spacing w:before="40" w:after="40"/>
              <w:jc w:val="both"/>
              <w:rPr>
                <w:b/>
              </w:rPr>
            </w:pPr>
          </w:p>
        </w:tc>
      </w:tr>
    </w:tbl>
    <w:p w:rsidR="00FA12C1" w:rsidRDefault="00FA12C1" w:rsidP="00DF0F9C">
      <w:pPr>
        <w:pStyle w:val="Retrait"/>
        <w:spacing w:before="60"/>
        <w:ind w:left="0"/>
        <w:jc w:val="both"/>
      </w:pPr>
    </w:p>
    <w:p w:rsidR="00FB7BC7" w:rsidRDefault="00FB7BC7" w:rsidP="00DF0F9C">
      <w:pPr>
        <w:pStyle w:val="Retrait"/>
        <w:spacing w:before="60"/>
        <w:ind w:left="0"/>
        <w:jc w:val="both"/>
      </w:pPr>
      <w:r>
        <w:t>Il est expressément renoncé à une facturation réciproque d’autres coûts dépassant les indications ci-dessus (p.ex. dépenses et recettes relatives à la vidange des bois, droits de passage, clôtures, mise en état et entretien de chemins et clôtures, coûts administratifs et de financement, etc.)</w:t>
      </w:r>
    </w:p>
    <w:p w:rsidR="005C4837" w:rsidRDefault="005C4837" w:rsidP="00DF0F9C">
      <w:pPr>
        <w:pStyle w:val="Retrait"/>
        <w:spacing w:before="60"/>
        <w:ind w:left="0"/>
        <w:jc w:val="both"/>
      </w:pPr>
    </w:p>
    <w:p w:rsidR="00FB7BC7" w:rsidRPr="003017A1" w:rsidRDefault="00FB7BC7" w:rsidP="00DF0F9C">
      <w:pPr>
        <w:pStyle w:val="berschrift1"/>
        <w:tabs>
          <w:tab w:val="clear" w:pos="426"/>
        </w:tabs>
        <w:ind w:left="567" w:hanging="567"/>
        <w:jc w:val="both"/>
      </w:pPr>
      <w:r w:rsidRPr="003017A1">
        <w:t>3.</w:t>
      </w:r>
      <w:r w:rsidRPr="003017A1">
        <w:tab/>
      </w:r>
      <w:r w:rsidR="0069051B" w:rsidRPr="003017A1">
        <w:t>Coûts et financement</w:t>
      </w:r>
    </w:p>
    <w:p w:rsidR="003017A1" w:rsidRPr="003017A1" w:rsidRDefault="00152C3E" w:rsidP="00152C3E">
      <w:pPr>
        <w:pStyle w:val="Retrait"/>
        <w:spacing w:before="60"/>
        <w:ind w:left="0"/>
        <w:jc w:val="both"/>
      </w:pPr>
      <w:r>
        <w:t>Voir Annexe</w:t>
      </w:r>
      <w:r w:rsidR="004500D7">
        <w:t xml:space="preserve"> « </w:t>
      </w:r>
      <w:proofErr w:type="spellStart"/>
      <w:r w:rsidR="003017A1" w:rsidRPr="003017A1">
        <w:t>Calculation</w:t>
      </w:r>
      <w:proofErr w:type="spellEnd"/>
      <w:r w:rsidR="003017A1" w:rsidRPr="003017A1">
        <w:t xml:space="preserve"> des coûts et financement des soins en for</w:t>
      </w:r>
      <w:r w:rsidR="004500D7">
        <w:t>êt protectrice »</w:t>
      </w:r>
    </w:p>
    <w:p w:rsidR="005C4837" w:rsidRPr="003017A1" w:rsidRDefault="005C4837" w:rsidP="00DF0F9C">
      <w:pPr>
        <w:pStyle w:val="Retrait"/>
        <w:spacing w:before="60"/>
        <w:ind w:left="0"/>
        <w:jc w:val="both"/>
      </w:pPr>
    </w:p>
    <w:p w:rsidR="00FB7BC7" w:rsidRDefault="00FB7BC7" w:rsidP="00DF0F9C">
      <w:pPr>
        <w:pStyle w:val="berschrift1"/>
        <w:tabs>
          <w:tab w:val="clear" w:pos="426"/>
        </w:tabs>
        <w:ind w:left="567" w:hanging="567"/>
        <w:jc w:val="both"/>
      </w:pPr>
      <w:r>
        <w:t>4.</w:t>
      </w:r>
      <w:r>
        <w:tab/>
        <w:t>Commercialisation des bois</w:t>
      </w:r>
    </w:p>
    <w:p w:rsidR="00FB7BC7" w:rsidRDefault="00FB7BC7" w:rsidP="00DF0F9C">
      <w:pPr>
        <w:pStyle w:val="Retrait"/>
        <w:spacing w:after="120"/>
        <w:ind w:left="0"/>
        <w:jc w:val="both"/>
      </w:pPr>
      <w:r>
        <w:t>La commercialisation des bois est conf</w:t>
      </w:r>
      <w:r w:rsidR="00560C0C">
        <w:t>iée à l’organisme responsable /</w:t>
      </w:r>
      <w:r>
        <w:t xml:space="preserve"> au propriétaire de forêt. Au cas où, 6 mois après l’achèvement des travaux du projet, il n’existe a</w:t>
      </w:r>
      <w:r w:rsidR="00560C0C">
        <w:t>ucune pièce concernant la vente</w:t>
      </w:r>
      <w:r>
        <w:t xml:space="preserve"> permettant de voir quel est </w:t>
      </w:r>
      <w:r w:rsidR="007B4B76">
        <w:t xml:space="preserve">le montant effectif des recettes </w:t>
      </w:r>
      <w:r>
        <w:t>du bois, chacune des parties a le droit de demander au serv</w:t>
      </w:r>
      <w:r w:rsidR="007B4B76">
        <w:t>ice forestier de fixer ces recettes</w:t>
      </w:r>
      <w:r>
        <w:t xml:space="preserve"> sur la base de ses chiffres empiriques ou de forfaits.</w:t>
      </w:r>
    </w:p>
    <w:tbl>
      <w:tblPr>
        <w:tblW w:w="0" w:type="auto"/>
        <w:tblInd w:w="70" w:type="dxa"/>
        <w:tblCellMar>
          <w:left w:w="70" w:type="dxa"/>
          <w:right w:w="70" w:type="dxa"/>
        </w:tblCellMar>
        <w:tblLook w:val="0000" w:firstRow="0" w:lastRow="0" w:firstColumn="0" w:lastColumn="0" w:noHBand="0" w:noVBand="0"/>
      </w:tblPr>
      <w:tblGrid>
        <w:gridCol w:w="4749"/>
        <w:gridCol w:w="4394"/>
      </w:tblGrid>
      <w:tr w:rsidR="00FB7BC7" w:rsidRPr="00152C3E" w:rsidTr="005C4837">
        <w:tc>
          <w:tcPr>
            <w:tcW w:w="4749" w:type="dxa"/>
          </w:tcPr>
          <w:p w:rsidR="00FB7BC7" w:rsidRPr="00152C3E" w:rsidRDefault="00FB7BC7" w:rsidP="00DF0F9C">
            <w:pPr>
              <w:pStyle w:val="Retrait"/>
              <w:spacing w:before="60" w:after="60"/>
              <w:ind w:left="0"/>
              <w:jc w:val="both"/>
              <w:rPr>
                <w:b/>
                <w:bCs/>
              </w:rPr>
            </w:pPr>
            <w:r w:rsidRPr="004500D7">
              <w:rPr>
                <w:b/>
                <w:bCs/>
                <w:highlight w:val="yellow"/>
              </w:rPr>
              <w:t>………. (</w:t>
            </w:r>
            <w:proofErr w:type="gramStart"/>
            <w:r w:rsidRPr="004500D7">
              <w:rPr>
                <w:b/>
                <w:bCs/>
                <w:highlight w:val="yellow"/>
              </w:rPr>
              <w:t>lieu</w:t>
            </w:r>
            <w:proofErr w:type="gramEnd"/>
            <w:r w:rsidRPr="004500D7">
              <w:rPr>
                <w:b/>
                <w:bCs/>
                <w:highlight w:val="yellow"/>
              </w:rPr>
              <w:t>)</w:t>
            </w:r>
            <w:r w:rsidRPr="00152C3E">
              <w:rPr>
                <w:b/>
                <w:bCs/>
              </w:rPr>
              <w:t xml:space="preserve">, le </w:t>
            </w:r>
            <w:r w:rsidRPr="004500D7">
              <w:rPr>
                <w:b/>
                <w:bCs/>
                <w:highlight w:val="yellow"/>
              </w:rPr>
              <w:t>…………. (</w:t>
            </w:r>
            <w:proofErr w:type="gramStart"/>
            <w:r w:rsidRPr="004500D7">
              <w:rPr>
                <w:b/>
                <w:bCs/>
                <w:highlight w:val="yellow"/>
              </w:rPr>
              <w:t>date</w:t>
            </w:r>
            <w:proofErr w:type="gramEnd"/>
            <w:r w:rsidRPr="004500D7">
              <w:rPr>
                <w:b/>
                <w:bCs/>
                <w:highlight w:val="yellow"/>
              </w:rPr>
              <w:t>)</w:t>
            </w:r>
          </w:p>
          <w:p w:rsidR="00FB7BC7" w:rsidRPr="00152C3E" w:rsidRDefault="007B4B76" w:rsidP="00DF0F9C">
            <w:pPr>
              <w:pStyle w:val="Retrait"/>
              <w:spacing w:before="60" w:after="60"/>
              <w:ind w:left="0"/>
              <w:jc w:val="both"/>
            </w:pPr>
            <w:r w:rsidRPr="00152C3E">
              <w:t>L</w:t>
            </w:r>
            <w:r w:rsidR="00FB7BC7" w:rsidRPr="00152C3E">
              <w:t xml:space="preserve">a commune de </w:t>
            </w:r>
            <w:proofErr w:type="spellStart"/>
            <w:r w:rsidR="00FB7BC7" w:rsidRPr="004500D7">
              <w:rPr>
                <w:highlight w:val="yellow"/>
              </w:rPr>
              <w:t>xy</w:t>
            </w:r>
            <w:proofErr w:type="spellEnd"/>
            <w:r w:rsidR="00FB7BC7" w:rsidRPr="00152C3E">
              <w:t xml:space="preserve"> / le gestionnaire </w:t>
            </w:r>
            <w:proofErr w:type="spellStart"/>
            <w:r w:rsidR="00FB7BC7" w:rsidRPr="004500D7">
              <w:rPr>
                <w:highlight w:val="yellow"/>
              </w:rPr>
              <w:t>yy</w:t>
            </w:r>
            <w:proofErr w:type="spellEnd"/>
          </w:p>
          <w:p w:rsidR="00FB7BC7" w:rsidRPr="00152C3E" w:rsidRDefault="00FB7BC7" w:rsidP="00DF0F9C">
            <w:pPr>
              <w:pStyle w:val="Retrait"/>
              <w:spacing w:before="60" w:after="60"/>
              <w:ind w:left="0"/>
              <w:jc w:val="both"/>
              <w:rPr>
                <w:lang w:val="fr-FR"/>
              </w:rPr>
            </w:pPr>
          </w:p>
        </w:tc>
        <w:tc>
          <w:tcPr>
            <w:tcW w:w="4394" w:type="dxa"/>
          </w:tcPr>
          <w:p w:rsidR="00FB7BC7" w:rsidRPr="00152C3E" w:rsidRDefault="00FB7BC7" w:rsidP="00DF0F9C">
            <w:pPr>
              <w:pStyle w:val="Retrait"/>
              <w:spacing w:before="60" w:after="60"/>
              <w:ind w:left="0"/>
              <w:jc w:val="both"/>
              <w:rPr>
                <w:b/>
                <w:bCs/>
              </w:rPr>
            </w:pPr>
            <w:r w:rsidRPr="004500D7">
              <w:rPr>
                <w:b/>
                <w:bCs/>
                <w:highlight w:val="yellow"/>
              </w:rPr>
              <w:t>………. (</w:t>
            </w:r>
            <w:proofErr w:type="gramStart"/>
            <w:r w:rsidRPr="004500D7">
              <w:rPr>
                <w:b/>
                <w:bCs/>
                <w:highlight w:val="yellow"/>
              </w:rPr>
              <w:t>lieu</w:t>
            </w:r>
            <w:proofErr w:type="gramEnd"/>
            <w:r w:rsidRPr="004500D7">
              <w:rPr>
                <w:b/>
                <w:bCs/>
                <w:highlight w:val="yellow"/>
              </w:rPr>
              <w:t>)</w:t>
            </w:r>
            <w:r w:rsidRPr="00152C3E">
              <w:rPr>
                <w:b/>
                <w:bCs/>
              </w:rPr>
              <w:t xml:space="preserve">, le </w:t>
            </w:r>
            <w:r w:rsidRPr="004500D7">
              <w:rPr>
                <w:b/>
                <w:bCs/>
                <w:highlight w:val="yellow"/>
              </w:rPr>
              <w:t>…………. (</w:t>
            </w:r>
            <w:proofErr w:type="gramStart"/>
            <w:r w:rsidRPr="004500D7">
              <w:rPr>
                <w:b/>
                <w:bCs/>
                <w:highlight w:val="yellow"/>
              </w:rPr>
              <w:t>date</w:t>
            </w:r>
            <w:proofErr w:type="gramEnd"/>
            <w:r w:rsidRPr="004500D7">
              <w:rPr>
                <w:b/>
                <w:bCs/>
                <w:highlight w:val="yellow"/>
              </w:rPr>
              <w:t>)</w:t>
            </w:r>
          </w:p>
          <w:p w:rsidR="00FB7BC7" w:rsidRPr="00152C3E" w:rsidRDefault="007B4B76" w:rsidP="00DF0F9C">
            <w:pPr>
              <w:pStyle w:val="Retrait"/>
              <w:spacing w:before="60" w:after="60"/>
              <w:ind w:left="0"/>
              <w:jc w:val="both"/>
            </w:pPr>
            <w:r w:rsidRPr="00152C3E">
              <w:t>L</w:t>
            </w:r>
            <w:r w:rsidR="00FB7BC7" w:rsidRPr="00152C3E">
              <w:t>e propriétaire de forêt</w:t>
            </w:r>
          </w:p>
          <w:p w:rsidR="00FB7BC7" w:rsidRPr="00152C3E" w:rsidRDefault="00FB7BC7" w:rsidP="00DF0F9C">
            <w:pPr>
              <w:pStyle w:val="Retrait"/>
              <w:spacing w:before="60" w:after="60"/>
              <w:ind w:left="0"/>
              <w:jc w:val="both"/>
            </w:pPr>
          </w:p>
        </w:tc>
      </w:tr>
      <w:tr w:rsidR="00FB7BC7" w:rsidRPr="00152C3E" w:rsidTr="005C4837">
        <w:tc>
          <w:tcPr>
            <w:tcW w:w="4749" w:type="dxa"/>
          </w:tcPr>
          <w:p w:rsidR="00FB7BC7" w:rsidRPr="00152C3E" w:rsidRDefault="00FB7BC7" w:rsidP="00DF0F9C">
            <w:pPr>
              <w:pStyle w:val="Retrait"/>
              <w:spacing w:before="60" w:after="60"/>
              <w:ind w:left="0"/>
              <w:jc w:val="both"/>
            </w:pPr>
          </w:p>
          <w:p w:rsidR="00FB7BC7" w:rsidRPr="00152C3E" w:rsidRDefault="00FB7BC7" w:rsidP="00DF0F9C">
            <w:pPr>
              <w:pStyle w:val="Retrait"/>
              <w:spacing w:before="60" w:after="60"/>
              <w:ind w:left="0"/>
              <w:jc w:val="both"/>
            </w:pPr>
          </w:p>
        </w:tc>
        <w:tc>
          <w:tcPr>
            <w:tcW w:w="4394" w:type="dxa"/>
          </w:tcPr>
          <w:p w:rsidR="00FB7BC7" w:rsidRPr="00152C3E" w:rsidRDefault="00FB7BC7" w:rsidP="00DF0F9C">
            <w:pPr>
              <w:pStyle w:val="Retrait"/>
              <w:spacing w:before="60" w:after="60"/>
              <w:ind w:left="0"/>
              <w:jc w:val="both"/>
            </w:pPr>
          </w:p>
        </w:tc>
      </w:tr>
      <w:tr w:rsidR="00FB7BC7" w:rsidTr="005C4837">
        <w:tc>
          <w:tcPr>
            <w:tcW w:w="4749" w:type="dxa"/>
          </w:tcPr>
          <w:p w:rsidR="00FB7BC7" w:rsidRPr="00152C3E" w:rsidRDefault="00FB7BC7" w:rsidP="00DF0F9C">
            <w:pPr>
              <w:pStyle w:val="Retrait"/>
              <w:spacing w:before="60" w:after="60"/>
              <w:ind w:left="0"/>
              <w:jc w:val="both"/>
            </w:pPr>
            <w:r w:rsidRPr="004500D7">
              <w:rPr>
                <w:highlight w:val="yellow"/>
              </w:rPr>
              <w:t>Nom et prénom</w:t>
            </w:r>
          </w:p>
        </w:tc>
        <w:tc>
          <w:tcPr>
            <w:tcW w:w="4394" w:type="dxa"/>
          </w:tcPr>
          <w:p w:rsidR="00FB7BC7" w:rsidRDefault="00FB7BC7" w:rsidP="00DF0F9C">
            <w:pPr>
              <w:pStyle w:val="Retrait"/>
              <w:spacing w:before="60" w:after="60"/>
              <w:ind w:left="0"/>
              <w:jc w:val="both"/>
            </w:pPr>
            <w:r w:rsidRPr="004500D7">
              <w:rPr>
                <w:highlight w:val="yellow"/>
              </w:rPr>
              <w:t>Nom et prénom</w:t>
            </w:r>
          </w:p>
        </w:tc>
      </w:tr>
    </w:tbl>
    <w:p w:rsidR="007B4B76" w:rsidRDefault="007B4B76" w:rsidP="00DF0F9C">
      <w:pPr>
        <w:spacing w:before="120"/>
        <w:jc w:val="both"/>
        <w:rPr>
          <w:b/>
          <w:bCs/>
        </w:rPr>
      </w:pPr>
    </w:p>
    <w:p w:rsidR="007B4B76" w:rsidRDefault="007B4B76" w:rsidP="00DF0F9C">
      <w:pPr>
        <w:spacing w:before="120"/>
        <w:jc w:val="both"/>
        <w:rPr>
          <w:b/>
          <w:bCs/>
        </w:rPr>
      </w:pPr>
    </w:p>
    <w:p w:rsidR="007B4B76" w:rsidRDefault="005C4837" w:rsidP="007B4B76">
      <w:pPr>
        <w:spacing w:before="120"/>
        <w:jc w:val="both"/>
        <w:rPr>
          <w:b/>
          <w:bCs/>
        </w:rPr>
      </w:pPr>
      <w:r>
        <w:rPr>
          <w:b/>
          <w:bCs/>
        </w:rPr>
        <w:t>Annexe</w:t>
      </w:r>
      <w:r w:rsidR="007B4B76">
        <w:rPr>
          <w:b/>
          <w:bCs/>
        </w:rPr>
        <w:t>s</w:t>
      </w:r>
      <w:r w:rsidR="00FB7BC7">
        <w:rPr>
          <w:b/>
          <w:bCs/>
        </w:rPr>
        <w:t>:</w:t>
      </w:r>
    </w:p>
    <w:p w:rsidR="005C4837" w:rsidRDefault="004500D7" w:rsidP="007B4B76">
      <w:pPr>
        <w:numPr>
          <w:ilvl w:val="0"/>
          <w:numId w:val="13"/>
        </w:numPr>
        <w:spacing w:before="120"/>
        <w:ind w:left="567" w:hanging="567"/>
        <w:jc w:val="both"/>
      </w:pPr>
      <w:r>
        <w:t>Formulaire « </w:t>
      </w:r>
      <w:r w:rsidR="005C4837">
        <w:t>Projet simplifié</w:t>
      </w:r>
      <w:r>
        <w:t> »</w:t>
      </w:r>
    </w:p>
    <w:p w:rsidR="007B4B76" w:rsidRDefault="007B4B76" w:rsidP="00DF0F9C">
      <w:pPr>
        <w:numPr>
          <w:ilvl w:val="0"/>
          <w:numId w:val="11"/>
        </w:numPr>
        <w:ind w:left="567" w:hanging="567"/>
        <w:jc w:val="both"/>
      </w:pPr>
      <w:proofErr w:type="spellStart"/>
      <w:r>
        <w:t>Calculation</w:t>
      </w:r>
      <w:proofErr w:type="spellEnd"/>
      <w:r>
        <w:t xml:space="preserve"> des coûts + financement des soins en forêt protectrice</w:t>
      </w:r>
    </w:p>
    <w:sectPr w:rsidR="007B4B76" w:rsidSect="005C4837">
      <w:headerReference w:type="default" r:id="rId8"/>
      <w:headerReference w:type="first" r:id="rId9"/>
      <w:pgSz w:w="11906" w:h="16838"/>
      <w:pgMar w:top="1021" w:right="992"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0D7" w:rsidRDefault="004500D7" w:rsidP="00CC2FDB">
      <w:r>
        <w:separator/>
      </w:r>
    </w:p>
  </w:endnote>
  <w:endnote w:type="continuationSeparator" w:id="0">
    <w:p w:rsidR="004500D7" w:rsidRDefault="004500D7" w:rsidP="00CC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0D7" w:rsidRDefault="004500D7" w:rsidP="00CC2FDB">
      <w:r>
        <w:separator/>
      </w:r>
    </w:p>
  </w:footnote>
  <w:footnote w:type="continuationSeparator" w:id="0">
    <w:p w:rsidR="004500D7" w:rsidRDefault="004500D7" w:rsidP="00CC2FDB">
      <w:r>
        <w:continuationSeparator/>
      </w:r>
    </w:p>
  </w:footnote>
  <w:footnote w:id="1">
    <w:p w:rsidR="006F59B6" w:rsidRDefault="006F59B6">
      <w:pPr>
        <w:pStyle w:val="Funotentext"/>
      </w:pPr>
      <w:r>
        <w:rPr>
          <w:rStyle w:val="Funotenzeichen"/>
        </w:rPr>
        <w:footnoteRef/>
      </w:r>
      <w:r>
        <w:t xml:space="preserve"> </w:t>
      </w:r>
      <w:proofErr w:type="spellStart"/>
      <w:r>
        <w:t>NaiS</w:t>
      </w:r>
      <w:proofErr w:type="spellEnd"/>
      <w:r>
        <w:t xml:space="preserve"> = Gestion durable des forêts de protection, OFEFP 2005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B6" w:rsidRDefault="004500D7">
    <w:pPr>
      <w:pStyle w:val="Kopfzeile"/>
      <w:tabs>
        <w:tab w:val="clear" w:pos="4536"/>
        <w:tab w:val="clear" w:pos="9072"/>
        <w:tab w:val="left" w:pos="6663"/>
        <w:tab w:val="right" w:pos="9498"/>
      </w:tabs>
      <w:rPr>
        <w:rStyle w:val="Seitenzahl"/>
        <w:sz w:val="16"/>
      </w:rPr>
    </w:pPr>
    <w:r>
      <w:rPr>
        <w:sz w:val="16"/>
      </w:rPr>
      <w:tab/>
    </w:r>
    <w:r w:rsidR="006F59B6">
      <w:rPr>
        <w:sz w:val="16"/>
      </w:rPr>
      <w:tab/>
    </w:r>
    <w:r w:rsidR="006F59B6">
      <w:rPr>
        <w:rStyle w:val="Seitenzahl"/>
        <w:sz w:val="16"/>
      </w:rPr>
      <w:fldChar w:fldCharType="begin"/>
    </w:r>
    <w:r w:rsidR="006F59B6">
      <w:rPr>
        <w:rStyle w:val="Seitenzahl"/>
        <w:sz w:val="16"/>
      </w:rPr>
      <w:instrText xml:space="preserve"> PAGE </w:instrText>
    </w:r>
    <w:r w:rsidR="006F59B6">
      <w:rPr>
        <w:rStyle w:val="Seitenzahl"/>
        <w:sz w:val="16"/>
      </w:rPr>
      <w:fldChar w:fldCharType="separate"/>
    </w:r>
    <w:r>
      <w:rPr>
        <w:rStyle w:val="Seitenzahl"/>
        <w:noProof/>
        <w:sz w:val="16"/>
      </w:rPr>
      <w:t>6</w:t>
    </w:r>
    <w:r w:rsidR="006F59B6">
      <w:rPr>
        <w:rStyle w:val="Seitenzahl"/>
        <w:sz w:val="16"/>
      </w:rPr>
      <w:fldChar w:fldCharType="end"/>
    </w:r>
  </w:p>
  <w:p w:rsidR="006F59B6" w:rsidRDefault="006F59B6">
    <w:pPr>
      <w:pStyle w:val="Kopfzeile"/>
      <w:tabs>
        <w:tab w:val="clear" w:pos="4536"/>
        <w:tab w:val="clear" w:pos="9072"/>
        <w:tab w:val="left" w:pos="6663"/>
        <w:tab w:val="right" w:pos="9498"/>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B6" w:rsidRDefault="006F59B6" w:rsidP="00AE4181">
    <w:pPr>
      <w:pStyle w:val="Kopfzeile"/>
      <w:tabs>
        <w:tab w:val="clear" w:pos="4536"/>
        <w:tab w:val="clear" w:pos="9072"/>
        <w:tab w:val="left" w:pos="5670"/>
        <w:tab w:val="right" w:pos="9498"/>
      </w:tabs>
      <w:rPr>
        <w:rStyle w:val="Seitenzahl"/>
        <w:sz w:val="16"/>
      </w:rPr>
    </w:pPr>
    <w:r>
      <w:rPr>
        <w:sz w:val="16"/>
      </w:rPr>
      <w:tab/>
    </w:r>
    <w:r w:rsidR="004500D7">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4500D7">
      <w:rPr>
        <w:rStyle w:val="Seitenzahl"/>
        <w:noProof/>
        <w:sz w:val="16"/>
      </w:rPr>
      <w:t>1</w:t>
    </w:r>
    <w:r>
      <w:rPr>
        <w:rStyle w:val="Seitenzahl"/>
        <w:sz w:val="16"/>
      </w:rPr>
      <w:fldChar w:fldCharType="end"/>
    </w:r>
  </w:p>
  <w:p w:rsidR="006F59B6" w:rsidRDefault="006F59B6">
    <w:pPr>
      <w:pStyle w:val="Kopfzeile"/>
      <w:tabs>
        <w:tab w:val="clear" w:pos="4536"/>
        <w:tab w:val="clear" w:pos="9072"/>
        <w:tab w:val="left" w:pos="6663"/>
        <w:tab w:val="right" w:pos="9498"/>
      </w:tabs>
      <w:rPr>
        <w:rStyle w:val="Seitenzah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849BF"/>
    <w:multiLevelType w:val="hybridMultilevel"/>
    <w:tmpl w:val="CFE297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5DF4C52"/>
    <w:multiLevelType w:val="multilevel"/>
    <w:tmpl w:val="DA28BE3A"/>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1"/>
      <w:lvlJc w:val="left"/>
      <w:pPr>
        <w:tabs>
          <w:tab w:val="num" w:pos="720"/>
        </w:tabs>
        <w:ind w:left="0" w:firstLine="0"/>
      </w:pPr>
    </w:lvl>
    <w:lvl w:ilvl="3">
      <w:start w:val="1"/>
      <w:numFmt w:val="decimal"/>
      <w:lvlText w:val="%1.%4.%2.%3"/>
      <w:lvlJc w:val="left"/>
      <w:pPr>
        <w:tabs>
          <w:tab w:val="num" w:pos="108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1E473AFA"/>
    <w:multiLevelType w:val="hybridMultilevel"/>
    <w:tmpl w:val="6DD4B678"/>
    <w:lvl w:ilvl="0" w:tplc="04BA8E8A">
      <w:start w:val="9"/>
      <w:numFmt w:val="bullet"/>
      <w:pStyle w:val="puces"/>
      <w:lvlText w:val=""/>
      <w:lvlJc w:val="left"/>
      <w:pPr>
        <w:tabs>
          <w:tab w:val="num" w:pos="785"/>
        </w:tabs>
        <w:ind w:left="785" w:hanging="360"/>
      </w:pPr>
      <w:rPr>
        <w:rFonts w:ascii="Symbol" w:hAnsi="Symbol" w:cs="Times New Roman" w:hint="default"/>
      </w:rPr>
    </w:lvl>
    <w:lvl w:ilvl="1" w:tplc="040C0003" w:tentative="1">
      <w:start w:val="1"/>
      <w:numFmt w:val="bullet"/>
      <w:lvlText w:val="o"/>
      <w:lvlJc w:val="left"/>
      <w:pPr>
        <w:tabs>
          <w:tab w:val="num" w:pos="1865"/>
        </w:tabs>
        <w:ind w:left="1865" w:hanging="360"/>
      </w:pPr>
      <w:rPr>
        <w:rFonts w:ascii="Courier New" w:hAnsi="Courier New" w:hint="default"/>
      </w:rPr>
    </w:lvl>
    <w:lvl w:ilvl="2" w:tplc="040C0005" w:tentative="1">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3" w15:restartNumberingAfterBreak="0">
    <w:nsid w:val="286153AE"/>
    <w:multiLevelType w:val="hybridMultilevel"/>
    <w:tmpl w:val="FB04674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C83506B"/>
    <w:multiLevelType w:val="hybridMultilevel"/>
    <w:tmpl w:val="36A6F02E"/>
    <w:lvl w:ilvl="0" w:tplc="08070001">
      <w:start w:val="1"/>
      <w:numFmt w:val="bullet"/>
      <w:lvlText w:val=""/>
      <w:lvlJc w:val="left"/>
      <w:pPr>
        <w:ind w:left="720" w:hanging="360"/>
      </w:pPr>
      <w:rPr>
        <w:rFonts w:ascii="Symbol" w:hAnsi="Symbol" w:hint="default"/>
      </w:rPr>
    </w:lvl>
    <w:lvl w:ilvl="1" w:tplc="988A57A0">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FBD14D5"/>
    <w:multiLevelType w:val="hybridMultilevel"/>
    <w:tmpl w:val="AF945F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ED5780C"/>
    <w:multiLevelType w:val="multilevel"/>
    <w:tmpl w:val="DF566066"/>
    <w:lvl w:ilvl="0">
      <w:start w:val="1"/>
      <w:numFmt w:val="decimal"/>
      <w:lvlText w:val="%1."/>
      <w:lvlJc w:val="left"/>
      <w:pPr>
        <w:tabs>
          <w:tab w:val="num" w:pos="785"/>
        </w:tabs>
        <w:ind w:left="785" w:hanging="360"/>
      </w:pPr>
      <w:rPr>
        <w:rFonts w:hint="default"/>
      </w:rPr>
    </w:lvl>
    <w:lvl w:ilvl="1" w:tentative="1">
      <w:start w:val="1"/>
      <w:numFmt w:val="lowerLetter"/>
      <w:lvlText w:val="%2."/>
      <w:lvlJc w:val="left"/>
      <w:pPr>
        <w:tabs>
          <w:tab w:val="num" w:pos="1505"/>
        </w:tabs>
        <w:ind w:left="1505" w:hanging="360"/>
      </w:pPr>
    </w:lvl>
    <w:lvl w:ilvl="2" w:tentative="1">
      <w:start w:val="1"/>
      <w:numFmt w:val="lowerRoman"/>
      <w:lvlText w:val="%3."/>
      <w:lvlJc w:val="right"/>
      <w:pPr>
        <w:tabs>
          <w:tab w:val="num" w:pos="2225"/>
        </w:tabs>
        <w:ind w:left="2225" w:hanging="180"/>
      </w:pPr>
    </w:lvl>
    <w:lvl w:ilvl="3" w:tentative="1">
      <w:start w:val="1"/>
      <w:numFmt w:val="decimal"/>
      <w:lvlText w:val="%4."/>
      <w:lvlJc w:val="left"/>
      <w:pPr>
        <w:tabs>
          <w:tab w:val="num" w:pos="2945"/>
        </w:tabs>
        <w:ind w:left="2945" w:hanging="360"/>
      </w:pPr>
    </w:lvl>
    <w:lvl w:ilvl="4" w:tentative="1">
      <w:start w:val="1"/>
      <w:numFmt w:val="lowerLetter"/>
      <w:lvlText w:val="%5."/>
      <w:lvlJc w:val="left"/>
      <w:pPr>
        <w:tabs>
          <w:tab w:val="num" w:pos="3665"/>
        </w:tabs>
        <w:ind w:left="3665" w:hanging="360"/>
      </w:pPr>
    </w:lvl>
    <w:lvl w:ilvl="5" w:tentative="1">
      <w:start w:val="1"/>
      <w:numFmt w:val="lowerRoman"/>
      <w:lvlText w:val="%6."/>
      <w:lvlJc w:val="right"/>
      <w:pPr>
        <w:tabs>
          <w:tab w:val="num" w:pos="4385"/>
        </w:tabs>
        <w:ind w:left="4385" w:hanging="180"/>
      </w:pPr>
    </w:lvl>
    <w:lvl w:ilvl="6" w:tentative="1">
      <w:start w:val="1"/>
      <w:numFmt w:val="decimal"/>
      <w:lvlText w:val="%7."/>
      <w:lvlJc w:val="left"/>
      <w:pPr>
        <w:tabs>
          <w:tab w:val="num" w:pos="5105"/>
        </w:tabs>
        <w:ind w:left="5105" w:hanging="360"/>
      </w:pPr>
    </w:lvl>
    <w:lvl w:ilvl="7" w:tentative="1">
      <w:start w:val="1"/>
      <w:numFmt w:val="lowerLetter"/>
      <w:lvlText w:val="%8."/>
      <w:lvlJc w:val="left"/>
      <w:pPr>
        <w:tabs>
          <w:tab w:val="num" w:pos="5825"/>
        </w:tabs>
        <w:ind w:left="5825" w:hanging="360"/>
      </w:pPr>
    </w:lvl>
    <w:lvl w:ilvl="8" w:tentative="1">
      <w:start w:val="1"/>
      <w:numFmt w:val="lowerRoman"/>
      <w:lvlText w:val="%9."/>
      <w:lvlJc w:val="right"/>
      <w:pPr>
        <w:tabs>
          <w:tab w:val="num" w:pos="6545"/>
        </w:tabs>
        <w:ind w:left="6545" w:hanging="180"/>
      </w:pPr>
    </w:lvl>
  </w:abstractNum>
  <w:num w:numId="1">
    <w:abstractNumId w:val="1"/>
  </w:num>
  <w:num w:numId="2">
    <w:abstractNumId w:val="2"/>
  </w:num>
  <w:num w:numId="3">
    <w:abstractNumId w:val="6"/>
  </w:num>
  <w:num w:numId="4">
    <w:abstractNumId w:val="2"/>
  </w:num>
  <w:num w:numId="5">
    <w:abstractNumId w:val="2"/>
  </w:num>
  <w:num w:numId="6">
    <w:abstractNumId w:val="2"/>
  </w:num>
  <w:num w:numId="7">
    <w:abstractNumId w:val="2"/>
  </w:num>
  <w:num w:numId="8">
    <w:abstractNumId w:val="2"/>
  </w:num>
  <w:num w:numId="9">
    <w:abstractNumId w:val="2"/>
  </w:num>
  <w:num w:numId="10">
    <w:abstractNumId w:val="4"/>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0D7"/>
    <w:rsid w:val="00056671"/>
    <w:rsid w:val="000C0A9C"/>
    <w:rsid w:val="000F2A7E"/>
    <w:rsid w:val="00107316"/>
    <w:rsid w:val="00124B16"/>
    <w:rsid w:val="00131B5B"/>
    <w:rsid w:val="00152C3E"/>
    <w:rsid w:val="00175537"/>
    <w:rsid w:val="00190C16"/>
    <w:rsid w:val="00206A39"/>
    <w:rsid w:val="002733E5"/>
    <w:rsid w:val="003017A1"/>
    <w:rsid w:val="003701E9"/>
    <w:rsid w:val="00437B9C"/>
    <w:rsid w:val="004500D7"/>
    <w:rsid w:val="004B10D3"/>
    <w:rsid w:val="004D70B7"/>
    <w:rsid w:val="004E060A"/>
    <w:rsid w:val="00560C0C"/>
    <w:rsid w:val="00560E0F"/>
    <w:rsid w:val="005C4837"/>
    <w:rsid w:val="005C6D8B"/>
    <w:rsid w:val="006078E2"/>
    <w:rsid w:val="006117A4"/>
    <w:rsid w:val="00636D92"/>
    <w:rsid w:val="0066185F"/>
    <w:rsid w:val="00666D65"/>
    <w:rsid w:val="0069051B"/>
    <w:rsid w:val="006F59B6"/>
    <w:rsid w:val="006F5E11"/>
    <w:rsid w:val="007A610A"/>
    <w:rsid w:val="007B4B76"/>
    <w:rsid w:val="007E6A79"/>
    <w:rsid w:val="00820482"/>
    <w:rsid w:val="008745AA"/>
    <w:rsid w:val="00892BE2"/>
    <w:rsid w:val="00A27243"/>
    <w:rsid w:val="00A87742"/>
    <w:rsid w:val="00AD27DA"/>
    <w:rsid w:val="00AE4181"/>
    <w:rsid w:val="00B31BD1"/>
    <w:rsid w:val="00B45C67"/>
    <w:rsid w:val="00B9674D"/>
    <w:rsid w:val="00BE7317"/>
    <w:rsid w:val="00C2161B"/>
    <w:rsid w:val="00CC2FDB"/>
    <w:rsid w:val="00CD4C10"/>
    <w:rsid w:val="00CD7748"/>
    <w:rsid w:val="00D033CB"/>
    <w:rsid w:val="00D94401"/>
    <w:rsid w:val="00DA5617"/>
    <w:rsid w:val="00DB6F4D"/>
    <w:rsid w:val="00DE2682"/>
    <w:rsid w:val="00DF0F9C"/>
    <w:rsid w:val="00E22862"/>
    <w:rsid w:val="00E71BF8"/>
    <w:rsid w:val="00EB21DA"/>
    <w:rsid w:val="00EC2F8F"/>
    <w:rsid w:val="00EC5B5B"/>
    <w:rsid w:val="00F31FB4"/>
    <w:rsid w:val="00F708DB"/>
    <w:rsid w:val="00FA12C1"/>
    <w:rsid w:val="00FB7BC7"/>
    <w:rsid w:val="00FF11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51150"/>
  <w15:docId w15:val="{7913D176-CBDC-4CFE-A222-44BF2B79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eastAsia="fr-FR"/>
    </w:rPr>
  </w:style>
  <w:style w:type="paragraph" w:styleId="berschrift1">
    <w:name w:val="heading 1"/>
    <w:basedOn w:val="Standard"/>
    <w:next w:val="Standard"/>
    <w:qFormat/>
    <w:pPr>
      <w:keepNext/>
      <w:tabs>
        <w:tab w:val="left" w:pos="426"/>
      </w:tabs>
      <w:spacing w:before="120" w:after="60"/>
      <w:outlineLvl w:val="0"/>
    </w:pPr>
    <w:rPr>
      <w:b/>
      <w:kern w:val="28"/>
    </w:rPr>
  </w:style>
  <w:style w:type="paragraph" w:styleId="berschrift2">
    <w:name w:val="heading 2"/>
    <w:basedOn w:val="Standard"/>
    <w:next w:val="Standard"/>
    <w:qFormat/>
    <w:pPr>
      <w:keepNext/>
      <w:tabs>
        <w:tab w:val="left" w:pos="426"/>
      </w:tabs>
      <w:spacing w:before="60"/>
      <w:outlineLvl w:val="1"/>
    </w:pPr>
    <w:rPr>
      <w:b/>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style>
  <w:style w:type="paragraph" w:styleId="berschrift5">
    <w:name w:val="heading 5"/>
    <w:basedOn w:val="Standard"/>
    <w:next w:val="Standard"/>
    <w:qFormat/>
    <w:pPr>
      <w:spacing w:before="240" w:after="60"/>
      <w:outlineLvl w:val="4"/>
    </w:pPr>
  </w:style>
  <w:style w:type="paragraph" w:styleId="berschrift6">
    <w:name w:val="heading 6"/>
    <w:basedOn w:val="Standard"/>
    <w:next w:val="Standard"/>
    <w:qFormat/>
    <w:pPr>
      <w:spacing w:before="240" w:after="60"/>
      <w:outlineLvl w:val="5"/>
    </w:pPr>
    <w:rPr>
      <w:rFonts w:ascii="Times New Roman" w:hAnsi="Times New Roman"/>
      <w:i/>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left" w:pos="425"/>
        <w:tab w:val="right" w:leader="dot" w:pos="8505"/>
      </w:tabs>
      <w:ind w:left="425" w:hanging="425"/>
    </w:pPr>
  </w:style>
  <w:style w:type="paragraph" w:styleId="Verzeichnis2">
    <w:name w:val="toc 2"/>
    <w:basedOn w:val="Standard"/>
    <w:next w:val="Standard"/>
    <w:semiHidden/>
    <w:pPr>
      <w:tabs>
        <w:tab w:val="left" w:pos="992"/>
        <w:tab w:val="right" w:leader="dot" w:pos="8505"/>
      </w:tabs>
      <w:ind w:left="1417" w:hanging="992"/>
    </w:pPr>
  </w:style>
  <w:style w:type="paragraph" w:customStyle="1" w:styleId="Cadre">
    <w:name w:val="Cadre"/>
    <w:basedOn w:val="Standard"/>
    <w:pPr>
      <w:pBdr>
        <w:top w:val="single" w:sz="4" w:space="4" w:color="auto"/>
        <w:left w:val="single" w:sz="4" w:space="4" w:color="auto"/>
        <w:bottom w:val="single" w:sz="4" w:space="4" w:color="auto"/>
        <w:right w:val="single" w:sz="4" w:space="4" w:color="auto"/>
      </w:pBdr>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Textkrper1">
    <w:name w:val="Textkörper 1"/>
    <w:basedOn w:val="Standard"/>
    <w:pPr>
      <w:ind w:left="709"/>
    </w:pPr>
    <w:rPr>
      <w:rFonts w:ascii="Arial (W1)" w:hAnsi="Arial (W1)"/>
      <w:szCs w:val="22"/>
      <w:lang w:val="de-CH" w:eastAsia="de-DE"/>
    </w:rPr>
  </w:style>
  <w:style w:type="paragraph" w:customStyle="1" w:styleId="Retrait">
    <w:name w:val="Retrait"/>
    <w:basedOn w:val="Standard"/>
    <w:pPr>
      <w:ind w:left="425"/>
    </w:pPr>
  </w:style>
  <w:style w:type="paragraph" w:customStyle="1" w:styleId="puces">
    <w:name w:val="puces"/>
    <w:basedOn w:val="Standard"/>
    <w:pPr>
      <w:numPr>
        <w:numId w:val="2"/>
      </w:numPr>
    </w:p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Sprechblasentext">
    <w:name w:val="Balloon Text"/>
    <w:basedOn w:val="Standard"/>
    <w:semiHidden/>
    <w:rsid w:val="007E6A79"/>
    <w:rPr>
      <w:rFonts w:ascii="Tahoma" w:hAnsi="Tahoma" w:cs="Tahoma"/>
      <w:sz w:val="16"/>
      <w:szCs w:val="16"/>
    </w:rPr>
  </w:style>
  <w:style w:type="character" w:styleId="Kommentarzeichen">
    <w:name w:val="annotation reference"/>
    <w:uiPriority w:val="99"/>
    <w:semiHidden/>
    <w:unhideWhenUsed/>
    <w:rsid w:val="00EC2F8F"/>
    <w:rPr>
      <w:sz w:val="16"/>
      <w:szCs w:val="16"/>
    </w:rPr>
  </w:style>
  <w:style w:type="paragraph" w:styleId="Kommentartext">
    <w:name w:val="annotation text"/>
    <w:basedOn w:val="Standard"/>
    <w:link w:val="KommentartextZchn"/>
    <w:uiPriority w:val="99"/>
    <w:semiHidden/>
    <w:unhideWhenUsed/>
    <w:rsid w:val="00EC2F8F"/>
    <w:rPr>
      <w:sz w:val="20"/>
    </w:rPr>
  </w:style>
  <w:style w:type="character" w:customStyle="1" w:styleId="KommentartextZchn">
    <w:name w:val="Kommentartext Zchn"/>
    <w:link w:val="Kommentartext"/>
    <w:uiPriority w:val="99"/>
    <w:semiHidden/>
    <w:rsid w:val="00EC2F8F"/>
    <w:rPr>
      <w:rFonts w:ascii="Arial" w:hAnsi="Arial"/>
      <w:lang w:val="fr-CH" w:eastAsia="fr-FR"/>
    </w:rPr>
  </w:style>
  <w:style w:type="paragraph" w:styleId="Kommentarthema">
    <w:name w:val="annotation subject"/>
    <w:basedOn w:val="Kommentartext"/>
    <w:next w:val="Kommentartext"/>
    <w:link w:val="KommentarthemaZchn"/>
    <w:uiPriority w:val="99"/>
    <w:semiHidden/>
    <w:unhideWhenUsed/>
    <w:rsid w:val="00EC2F8F"/>
    <w:rPr>
      <w:b/>
      <w:bCs/>
    </w:rPr>
  </w:style>
  <w:style w:type="character" w:customStyle="1" w:styleId="KommentarthemaZchn">
    <w:name w:val="Kommentarthema Zchn"/>
    <w:link w:val="Kommentarthema"/>
    <w:uiPriority w:val="99"/>
    <w:semiHidden/>
    <w:rsid w:val="00EC2F8F"/>
    <w:rPr>
      <w:rFonts w:ascii="Arial" w:hAnsi="Arial"/>
      <w:b/>
      <w:bCs/>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20625">
      <w:bodyDiv w:val="1"/>
      <w:marLeft w:val="0"/>
      <w:marRight w:val="0"/>
      <w:marTop w:val="0"/>
      <w:marBottom w:val="0"/>
      <w:divBdr>
        <w:top w:val="none" w:sz="0" w:space="0" w:color="auto"/>
        <w:left w:val="none" w:sz="0" w:space="0" w:color="auto"/>
        <w:bottom w:val="none" w:sz="0" w:space="0" w:color="auto"/>
        <w:right w:val="none" w:sz="0" w:space="0" w:color="auto"/>
      </w:divBdr>
      <w:divsChild>
        <w:div w:id="1496067857">
          <w:marLeft w:val="0"/>
          <w:marRight w:val="0"/>
          <w:marTop w:val="0"/>
          <w:marBottom w:val="0"/>
          <w:divBdr>
            <w:top w:val="none" w:sz="0" w:space="0" w:color="auto"/>
            <w:left w:val="none" w:sz="0" w:space="0" w:color="auto"/>
            <w:bottom w:val="none" w:sz="0" w:space="0" w:color="auto"/>
            <w:right w:val="none" w:sz="0" w:space="0" w:color="auto"/>
          </w:divBdr>
          <w:divsChild>
            <w:div w:id="220483989">
              <w:marLeft w:val="0"/>
              <w:marRight w:val="0"/>
              <w:marTop w:val="0"/>
              <w:marBottom w:val="0"/>
              <w:divBdr>
                <w:top w:val="none" w:sz="0" w:space="0" w:color="auto"/>
                <w:left w:val="none" w:sz="0" w:space="0" w:color="auto"/>
                <w:bottom w:val="none" w:sz="0" w:space="0" w:color="auto"/>
                <w:right w:val="none" w:sz="0" w:space="0" w:color="auto"/>
              </w:divBdr>
              <w:divsChild>
                <w:div w:id="1614825454">
                  <w:marLeft w:val="0"/>
                  <w:marRight w:val="0"/>
                  <w:marTop w:val="0"/>
                  <w:marBottom w:val="0"/>
                  <w:divBdr>
                    <w:top w:val="none" w:sz="0" w:space="0" w:color="auto"/>
                    <w:left w:val="none" w:sz="0" w:space="0" w:color="auto"/>
                    <w:bottom w:val="none" w:sz="0" w:space="0" w:color="auto"/>
                    <w:right w:val="none" w:sz="0" w:space="0" w:color="auto"/>
                  </w:divBdr>
                  <w:divsChild>
                    <w:div w:id="16780792">
                      <w:marLeft w:val="0"/>
                      <w:marRight w:val="0"/>
                      <w:marTop w:val="0"/>
                      <w:marBottom w:val="0"/>
                      <w:divBdr>
                        <w:top w:val="none" w:sz="0" w:space="0" w:color="auto"/>
                        <w:left w:val="none" w:sz="0" w:space="0" w:color="auto"/>
                        <w:bottom w:val="none" w:sz="0" w:space="0" w:color="auto"/>
                        <w:right w:val="none" w:sz="0" w:space="0" w:color="auto"/>
                      </w:divBdr>
                      <w:divsChild>
                        <w:div w:id="1958638577">
                          <w:marLeft w:val="0"/>
                          <w:marRight w:val="0"/>
                          <w:marTop w:val="0"/>
                          <w:marBottom w:val="0"/>
                          <w:divBdr>
                            <w:top w:val="none" w:sz="0" w:space="0" w:color="auto"/>
                            <w:left w:val="none" w:sz="0" w:space="0" w:color="auto"/>
                            <w:bottom w:val="none" w:sz="0" w:space="0" w:color="auto"/>
                            <w:right w:val="none" w:sz="0" w:space="0" w:color="auto"/>
                          </w:divBdr>
                          <w:divsChild>
                            <w:div w:id="2092776418">
                              <w:marLeft w:val="0"/>
                              <w:marRight w:val="0"/>
                              <w:marTop w:val="0"/>
                              <w:marBottom w:val="0"/>
                              <w:divBdr>
                                <w:top w:val="none" w:sz="0" w:space="0" w:color="auto"/>
                                <w:left w:val="none" w:sz="0" w:space="0" w:color="auto"/>
                                <w:bottom w:val="none" w:sz="0" w:space="0" w:color="auto"/>
                                <w:right w:val="none" w:sz="0" w:space="0" w:color="auto"/>
                              </w:divBdr>
                              <w:divsChild>
                                <w:div w:id="100228876">
                                  <w:marLeft w:val="0"/>
                                  <w:marRight w:val="0"/>
                                  <w:marTop w:val="0"/>
                                  <w:marBottom w:val="0"/>
                                  <w:divBdr>
                                    <w:top w:val="none" w:sz="0" w:space="0" w:color="auto"/>
                                    <w:left w:val="none" w:sz="0" w:space="0" w:color="auto"/>
                                    <w:bottom w:val="none" w:sz="0" w:space="0" w:color="auto"/>
                                    <w:right w:val="none" w:sz="0" w:space="0" w:color="auto"/>
                                  </w:divBdr>
                                  <w:divsChild>
                                    <w:div w:id="428740479">
                                      <w:marLeft w:val="0"/>
                                      <w:marRight w:val="0"/>
                                      <w:marTop w:val="0"/>
                                      <w:marBottom w:val="0"/>
                                      <w:divBdr>
                                        <w:top w:val="none" w:sz="0" w:space="0" w:color="auto"/>
                                        <w:left w:val="none" w:sz="0" w:space="0" w:color="auto"/>
                                        <w:bottom w:val="none" w:sz="0" w:space="0" w:color="auto"/>
                                        <w:right w:val="none" w:sz="0" w:space="0" w:color="auto"/>
                                      </w:divBdr>
                                      <w:divsChild>
                                        <w:div w:id="86999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be.ch\data\AWN\500_AWN-alle\00_Kreisschreiben\Fran&#231;ais\6_Sylviculture_&#233;cologie\Ci_617_annexe5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2A147-3266-4C00-BA8F-0EAE4AF6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Ci_617_annexe5a.dotx</Template>
  <TotalTime>0</TotalTime>
  <Pages>6</Pages>
  <Words>1890</Words>
  <Characters>10630</Characters>
  <Application>Microsoft Office Word</Application>
  <DocSecurity>0</DocSecurity>
  <Lines>88</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Convention de principe</vt:lpstr>
      <vt:lpstr>Convention de principe</vt:lpstr>
    </vt:vector>
  </TitlesOfParts>
  <Company>Ing. forestier</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principe</dc:title>
  <dc:creator>Güder Franziska, WEU-AWN-AFR</dc:creator>
  <cp:lastModifiedBy>Güder Franziska, WEU-AWN-AFR</cp:lastModifiedBy>
  <cp:revision>1</cp:revision>
  <cp:lastPrinted>2014-04-17T09:01:00Z</cp:lastPrinted>
  <dcterms:created xsi:type="dcterms:W3CDTF">2021-04-12T14:42:00Z</dcterms:created>
  <dcterms:modified xsi:type="dcterms:W3CDTF">2021-04-12T14:52:00Z</dcterms:modified>
</cp:coreProperties>
</file>